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4B7" w:rsidRDefault="005E14B7" w:rsidP="005E14B7">
      <w:pPr>
        <w:pStyle w:val="Default"/>
        <w:jc w:val="center"/>
        <w:rPr>
          <w:sz w:val="28"/>
          <w:szCs w:val="28"/>
        </w:rPr>
      </w:pPr>
    </w:p>
    <w:p w:rsidR="005E14B7" w:rsidRDefault="005E14B7" w:rsidP="005E14B7">
      <w:pPr>
        <w:pStyle w:val="Default"/>
        <w:jc w:val="center"/>
        <w:rPr>
          <w:sz w:val="28"/>
          <w:szCs w:val="28"/>
        </w:rPr>
      </w:pPr>
    </w:p>
    <w:p w:rsidR="005E14B7" w:rsidRDefault="005E14B7" w:rsidP="005E14B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36548F" wp14:editId="3656EB09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E14B7" w:rsidRPr="009B7A2C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5E14B7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5E14B7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#scuoleinnovative</w:t>
                            </w:r>
                          </w:p>
                          <w:p w:rsidR="005E14B7" w:rsidRPr="009B7A2C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5E14B7" w:rsidRPr="008E71E2" w:rsidRDefault="003B27CF" w:rsidP="005E14B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Le Faq</w:t>
                            </w:r>
                            <w:r w:rsidR="00596D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5E14B7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36548F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5E14B7" w:rsidRPr="009B7A2C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5E14B7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5E14B7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#scuoleinnovative</w:t>
                      </w:r>
                    </w:p>
                    <w:p w:rsidR="005E14B7" w:rsidRPr="009B7A2C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5E14B7" w:rsidRPr="008E71E2" w:rsidRDefault="003B27CF" w:rsidP="005E14B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Le Faq</w:t>
                      </w:r>
                      <w:r w:rsidR="00596D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5E14B7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F838020" wp14:editId="32D72CE2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3DEAE2" wp14:editId="1468D598">
                <wp:simplePos x="0" y="0"/>
                <wp:positionH relativeFrom="column">
                  <wp:posOffset>1318260</wp:posOffset>
                </wp:positionH>
                <wp:positionV relativeFrom="paragraph">
                  <wp:posOffset>20320</wp:posOffset>
                </wp:positionV>
                <wp:extent cx="37433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E14B7" w:rsidRPr="00E41C2F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Provincia di </w:t>
                            </w:r>
                            <w:r w:rsidR="003B27CF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Ascoli Piceno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DEAE2" id="_x0000_s1027" type="#_x0000_t202" style="position:absolute;left:0;text-align:left;margin-left:103.8pt;margin-top:1.6pt;width:294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" filled="f" stroked="f">
                <v:textbox>
                  <w:txbxContent>
                    <w:p w:rsidR="005E14B7" w:rsidRPr="00E41C2F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Provincia di </w:t>
                      </w:r>
                      <w:r w:rsidR="003B27CF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Ascoli Piceno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4D6D481" wp14:editId="10A319C1">
            <wp:extent cx="395287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092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3B27CF" w:rsidRDefault="003B27CF" w:rsidP="00596D2C">
      <w:pPr>
        <w:pStyle w:val="Default"/>
        <w:jc w:val="both"/>
        <w:rPr>
          <w:rFonts w:ascii="Corbel" w:hAnsi="Corbel"/>
        </w:rPr>
      </w:pPr>
    </w:p>
    <w:p w:rsidR="00596D2C" w:rsidRDefault="00596D2C" w:rsidP="00596D2C">
      <w:pPr>
        <w:pStyle w:val="Default"/>
        <w:ind w:left="720"/>
        <w:jc w:val="both"/>
        <w:rPr>
          <w:rFonts w:ascii="Corbel" w:hAnsi="Corbel"/>
        </w:rPr>
      </w:pPr>
    </w:p>
    <w:p w:rsidR="003B27CF" w:rsidRPr="003B27CF" w:rsidRDefault="003B27CF" w:rsidP="003B27CF">
      <w:pPr>
        <w:pStyle w:val="Default"/>
        <w:numPr>
          <w:ilvl w:val="0"/>
          <w:numId w:val="5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3B27CF">
        <w:rPr>
          <w:rFonts w:ascii="Corbel" w:hAnsi="Corbel"/>
          <w:sz w:val="32"/>
          <w:szCs w:val="32"/>
          <w:u w:val="single"/>
        </w:rPr>
        <w:t>Quesito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I 330 mq destinati alla palestra devono essere comprensivi di bagni e spogliatoi?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  <w:r w:rsidRPr="003B27CF">
        <w:rPr>
          <w:rFonts w:ascii="Corbel" w:hAnsi="Corbel"/>
        </w:rPr>
        <w:t xml:space="preserve"> </w:t>
      </w:r>
      <w:r w:rsidRPr="003B27CF">
        <w:rPr>
          <w:rFonts w:ascii="Corbel" w:hAnsi="Corbel"/>
        </w:rPr>
        <w:t>Sì, la superficie comprende tutti i servizi accessori inerenti l’uso della palestra.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</w:p>
    <w:p w:rsidR="003B27CF" w:rsidRPr="003B27CF" w:rsidRDefault="003B27CF" w:rsidP="003B27CF">
      <w:pPr>
        <w:pStyle w:val="Default"/>
        <w:numPr>
          <w:ilvl w:val="0"/>
          <w:numId w:val="5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3B27CF">
        <w:rPr>
          <w:rFonts w:ascii="Corbel" w:hAnsi="Corbel"/>
          <w:sz w:val="32"/>
          <w:szCs w:val="32"/>
          <w:u w:val="single"/>
        </w:rPr>
        <w:t>Quesito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Le aule destinate alle attività didattiche speciali devono essere realizzate necessariamente con un’unica aula per ciascuna attività speciale o possono essere frazionate in più aule?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  <w:r w:rsidRPr="003B27CF">
        <w:rPr>
          <w:rFonts w:ascii="Corbel" w:hAnsi="Corbel"/>
        </w:rPr>
        <w:t xml:space="preserve"> 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La normativa in vigore non specifica tal informazione, pertanto si ritiene che si possano prevedere, se necessario, anche più aule per ciascuna attività speciale.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</w:p>
    <w:p w:rsidR="003B27CF" w:rsidRPr="003B27CF" w:rsidRDefault="003B27CF" w:rsidP="003B27CF">
      <w:pPr>
        <w:pStyle w:val="Default"/>
        <w:numPr>
          <w:ilvl w:val="0"/>
          <w:numId w:val="5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3B27CF">
        <w:rPr>
          <w:rFonts w:ascii="Corbel" w:hAnsi="Corbel"/>
          <w:sz w:val="32"/>
          <w:szCs w:val="32"/>
          <w:u w:val="single"/>
        </w:rPr>
        <w:t>Quesito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In relazione tecnica dovranno essere specificate le indicazioni progettuali relativamente al ciclo di vita. Che cosa si intende per ciclo di vita?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Per ciclo di vita si intende quello legato alla durabilità dell’immobile.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</w:p>
    <w:p w:rsidR="003B27CF" w:rsidRPr="003B27CF" w:rsidRDefault="003B27CF" w:rsidP="003B27CF">
      <w:pPr>
        <w:pStyle w:val="Default"/>
        <w:numPr>
          <w:ilvl w:val="0"/>
          <w:numId w:val="5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3B27CF">
        <w:rPr>
          <w:rFonts w:ascii="Corbel" w:hAnsi="Corbel"/>
          <w:sz w:val="32"/>
          <w:szCs w:val="32"/>
          <w:u w:val="single"/>
        </w:rPr>
        <w:t>Quesito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In relazione tecnica devono essere inseriti indicazioni progettuali relativamente al percorso di partecipazione prospettato. Che cosa si intente per percorso di partecipazione prospettato?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Si intende il coinvolgimento anche delle scuole e quindi non solo un percorso tecnico ma anche didattico.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</w:p>
    <w:p w:rsidR="003B27CF" w:rsidRPr="003B27CF" w:rsidRDefault="003B27CF" w:rsidP="003B27CF">
      <w:pPr>
        <w:pStyle w:val="Default"/>
        <w:numPr>
          <w:ilvl w:val="0"/>
          <w:numId w:val="5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3B27CF"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Quali sono le attività integrative previste per l'istituto magistrale?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Per attività integrative si intendono le attività parascolastiche che integrano le normali attività scolastiche svolte dall’istituto e che vengono svolte in genere nelle ore pomeridiane. Tali attività necessitano di appositi spazi liberi (attualmente 3-4 ambienti) che possono essere usati a rotazione. A titolo di esempio si riportano alcune delle attività attualmente svolte dal nostro istituto: Teatro, giornalismo, certificazione lingue, orientamento universitario, prevenzione tossico dipendenza, alternanza scuola lavori ecc. Le caratteristiche di tali spazi dovranno rispondere al punto 3.4 del DM 18 dicembre 1975.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</w:p>
    <w:p w:rsidR="003B27CF" w:rsidRPr="003B27CF" w:rsidRDefault="003B27CF" w:rsidP="003B27CF">
      <w:pPr>
        <w:pStyle w:val="Default"/>
        <w:numPr>
          <w:ilvl w:val="0"/>
          <w:numId w:val="5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3B27CF">
        <w:rPr>
          <w:rFonts w:ascii="Corbel" w:hAnsi="Corbel"/>
          <w:sz w:val="32"/>
          <w:szCs w:val="32"/>
          <w:u w:val="single"/>
        </w:rPr>
        <w:t>Quesito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Nell’area individuata sembra presente un manufatto in calcestruzzo sul lato nord del lotto. E’ possibile prevedere la sua rimozione?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Sì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</w:p>
    <w:p w:rsidR="003B27CF" w:rsidRPr="003B27CF" w:rsidRDefault="003B27CF" w:rsidP="003B27CF">
      <w:pPr>
        <w:pStyle w:val="Default"/>
        <w:numPr>
          <w:ilvl w:val="0"/>
          <w:numId w:val="5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3B27CF">
        <w:rPr>
          <w:rFonts w:ascii="Corbel" w:hAnsi="Corbel"/>
          <w:sz w:val="32"/>
          <w:szCs w:val="32"/>
          <w:u w:val="single"/>
        </w:rPr>
        <w:t>Quesito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Per il calcolo della superficie da destinare a “connettivo e servizi igienici” (tab. 11 del DM 18-12-1975) è corretto detrarre dalla somma degli indici parziali (da cui ricavare il 40% destinato alle funzioni prima specificate) i coefficienti destinati a mensa e biblioteca (0,6 e 0,4), in quanto non previste nella nuova scuola?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  <w:r w:rsidRPr="003B27CF">
        <w:rPr>
          <w:rFonts w:ascii="Corbel" w:hAnsi="Corbel"/>
        </w:rPr>
        <w:t xml:space="preserve"> 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Sì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</w:p>
    <w:p w:rsidR="003B27CF" w:rsidRPr="003B27CF" w:rsidRDefault="003B27CF" w:rsidP="003B27CF">
      <w:pPr>
        <w:pStyle w:val="Default"/>
        <w:numPr>
          <w:ilvl w:val="0"/>
          <w:numId w:val="5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3B27CF">
        <w:rPr>
          <w:rFonts w:ascii="Corbel" w:hAnsi="Corbel"/>
          <w:sz w:val="32"/>
          <w:szCs w:val="32"/>
          <w:u w:val="single"/>
        </w:rPr>
        <w:t>Quesito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Esistono indicazioni specifiche per le caratteristiche architettoniche e funzionali per lo spazio destinato ad “attività integrative e della comunità educativa” (tab. 11 del DM 18-12-1975)?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  <w:r w:rsidRPr="003B27CF">
        <w:rPr>
          <w:rFonts w:ascii="Corbel" w:hAnsi="Corbel"/>
        </w:rPr>
        <w:t xml:space="preserve"> 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Le indicazioni a cui far riferimento sono quelle previste al punto 3.4 del DM 18 dicembre 1975.</w:t>
      </w:r>
    </w:p>
    <w:p w:rsidR="003B27CF" w:rsidRPr="003B27CF" w:rsidRDefault="003B27CF" w:rsidP="003B27CF">
      <w:pPr>
        <w:pStyle w:val="Default"/>
        <w:numPr>
          <w:ilvl w:val="0"/>
          <w:numId w:val="5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3B27CF"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E’ possibile prevedere la progettazione di spazi aperti dotati di pavimentazioni e/o arredo urbano al di fuori del perimetro destinato alla nuova scuola nell’ottica di prevedere una maggiore uniformità di intervento e coesione progettuale con l’istituto scolastico esistente?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  <w:r w:rsidRPr="003B27CF">
        <w:rPr>
          <w:rFonts w:ascii="Corbel" w:hAnsi="Corbel"/>
        </w:rPr>
        <w:t xml:space="preserve"> 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Sì è possibile, purché gli interventi proposti non ricadano al di fuori dell’area di pertinenza dell’istituto esistente adiacente.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</w:p>
    <w:p w:rsidR="003B27CF" w:rsidRPr="003B27CF" w:rsidRDefault="003B27CF" w:rsidP="003B27CF">
      <w:pPr>
        <w:pStyle w:val="Default"/>
        <w:numPr>
          <w:ilvl w:val="0"/>
          <w:numId w:val="5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3B27CF">
        <w:rPr>
          <w:rFonts w:ascii="Corbel" w:hAnsi="Corbel"/>
          <w:sz w:val="32"/>
          <w:szCs w:val="32"/>
          <w:u w:val="single"/>
        </w:rPr>
        <w:t>Quesito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E’ prevista l’aggiunta di nuove fermate delle linee di trasporto urbano nei pressi del nuovo intervento?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  <w:r w:rsidRPr="003B27CF">
        <w:rPr>
          <w:rFonts w:ascii="Corbel" w:hAnsi="Corbel"/>
        </w:rPr>
        <w:t xml:space="preserve"> 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Al momento non sono previste fermate aggiuntive.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</w:p>
    <w:p w:rsidR="003B27CF" w:rsidRPr="003B27CF" w:rsidRDefault="003B27CF" w:rsidP="003B27CF">
      <w:pPr>
        <w:pStyle w:val="Default"/>
        <w:numPr>
          <w:ilvl w:val="0"/>
          <w:numId w:val="5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3B27CF">
        <w:rPr>
          <w:rFonts w:ascii="Corbel" w:hAnsi="Corbel"/>
          <w:sz w:val="32"/>
          <w:szCs w:val="32"/>
          <w:u w:val="single"/>
        </w:rPr>
        <w:t>Quesito</w:t>
      </w:r>
    </w:p>
    <w:p w:rsidR="003B27CF" w:rsidRP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E’ prevista una revisione dell’attuale viabilità carrabile e pedonale? E’ eventualmente possibile avanzare una proposta d’intervento su di essa?</w:t>
      </w:r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  <w:r w:rsidRPr="003B27CF">
        <w:rPr>
          <w:rFonts w:ascii="Corbel" w:hAnsi="Corbel"/>
        </w:rPr>
        <w:t xml:space="preserve"> </w:t>
      </w:r>
    </w:p>
    <w:p w:rsidR="00596D2C" w:rsidRPr="00447C20" w:rsidRDefault="003B27CF" w:rsidP="003B27CF">
      <w:pPr>
        <w:pStyle w:val="Default"/>
        <w:ind w:left="720"/>
        <w:jc w:val="both"/>
        <w:rPr>
          <w:rFonts w:ascii="Corbel" w:hAnsi="Corbel"/>
        </w:rPr>
      </w:pPr>
      <w:r w:rsidRPr="003B27CF">
        <w:rPr>
          <w:rFonts w:ascii="Corbel" w:hAnsi="Corbel"/>
        </w:rPr>
        <w:t>Al momento non è prevista una revisione dell’attuale viabilità carrabile e pedonale, tuttavia l’Amministrazione è aperta a possibili proposte migliorative in tal senso.</w:t>
      </w:r>
    </w:p>
    <w:p w:rsidR="005E14B7" w:rsidRDefault="005E14B7" w:rsidP="005E14B7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447C20" w:rsidRDefault="00447C20" w:rsidP="005E14B7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5E14B7" w:rsidRPr="00F57913" w:rsidRDefault="005E14B7" w:rsidP="005E14B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5E14B7" w:rsidRDefault="005E14B7" w:rsidP="005E14B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5E14B7" w:rsidRDefault="005E14B7" w:rsidP="005E14B7">
      <w:pPr>
        <w:pStyle w:val="Default"/>
        <w:jc w:val="both"/>
        <w:rPr>
          <w:color w:val="auto"/>
        </w:rPr>
      </w:pPr>
    </w:p>
    <w:p w:rsidR="005E14B7" w:rsidRPr="00F57913" w:rsidRDefault="005E14B7" w:rsidP="005E14B7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5E14B7" w:rsidRDefault="005E14B7" w:rsidP="005E14B7"/>
    <w:p w:rsidR="005E14B7" w:rsidRDefault="005E14B7" w:rsidP="005E14B7">
      <w:bookmarkStart w:id="0" w:name="_GoBack"/>
      <w:bookmarkEnd w:id="0"/>
    </w:p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454E" w:rsidRDefault="0033454E">
      <w:pPr>
        <w:spacing w:after="0" w:line="240" w:lineRule="auto"/>
      </w:pPr>
      <w:r>
        <w:separator/>
      </w:r>
    </w:p>
  </w:endnote>
  <w:endnote w:type="continuationSeparator" w:id="0">
    <w:p w:rsidR="0033454E" w:rsidRDefault="00334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147C4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27CF">
          <w:rPr>
            <w:noProof/>
          </w:rPr>
          <w:t>2</w:t>
        </w:r>
        <w:r>
          <w:fldChar w:fldCharType="end"/>
        </w:r>
      </w:p>
    </w:sdtContent>
  </w:sdt>
  <w:p w:rsidR="003A19A5" w:rsidRDefault="0033454E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454E" w:rsidRDefault="0033454E">
      <w:pPr>
        <w:spacing w:after="0" w:line="240" w:lineRule="auto"/>
      </w:pPr>
      <w:r>
        <w:separator/>
      </w:r>
    </w:p>
  </w:footnote>
  <w:footnote w:type="continuationSeparator" w:id="0">
    <w:p w:rsidR="0033454E" w:rsidRDefault="003345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1D9074F" wp14:editId="1DFA29A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77B525B" wp14:editId="611354D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147C4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147C4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147C4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33454E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7B65C50" wp14:editId="2A00599C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147C4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33454E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76CA537" wp14:editId="2E0B084C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147C4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147C4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147C4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33454E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6F3EFC"/>
    <w:multiLevelType w:val="hybridMultilevel"/>
    <w:tmpl w:val="3A02CF4E"/>
    <w:lvl w:ilvl="0" w:tplc="B3B6EAB2">
      <w:start w:val="1"/>
      <w:numFmt w:val="bullet"/>
      <w:lvlText w:val="-"/>
      <w:lvlJc w:val="left"/>
      <w:pPr>
        <w:ind w:left="1080" w:hanging="360"/>
      </w:pPr>
      <w:rPr>
        <w:rFonts w:ascii="Corbel" w:eastAsiaTheme="minorHAnsi" w:hAnsi="Corbe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2EE0384"/>
    <w:multiLevelType w:val="hybridMultilevel"/>
    <w:tmpl w:val="A26CB06E"/>
    <w:lvl w:ilvl="0" w:tplc="4A08986A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B76EC7"/>
    <w:multiLevelType w:val="hybridMultilevel"/>
    <w:tmpl w:val="735032A8"/>
    <w:lvl w:ilvl="0" w:tplc="A1FEF566">
      <w:start w:val="1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F84A3C"/>
    <w:multiLevelType w:val="hybridMultilevel"/>
    <w:tmpl w:val="735032A8"/>
    <w:lvl w:ilvl="0" w:tplc="A1FEF566">
      <w:start w:val="1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4B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CA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454E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7CF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47C20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0CF6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D2C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14B7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7C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39B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96435A-2D76-46CA-ABB3-C5F1E0071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E14B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5E14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5E1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E14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E14B7"/>
  </w:style>
  <w:style w:type="paragraph" w:styleId="Pidipagina">
    <w:name w:val="footer"/>
    <w:basedOn w:val="Normale"/>
    <w:link w:val="PidipaginaCarattere"/>
    <w:uiPriority w:val="99"/>
    <w:unhideWhenUsed/>
    <w:rsid w:val="005E14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E14B7"/>
  </w:style>
  <w:style w:type="character" w:styleId="Collegamentoipertestuale">
    <w:name w:val="Hyperlink"/>
    <w:basedOn w:val="Carpredefinitoparagrafo"/>
    <w:uiPriority w:val="99"/>
    <w:unhideWhenUsed/>
    <w:rsid w:val="005E14B7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1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14B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5E14B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2</cp:revision>
  <dcterms:created xsi:type="dcterms:W3CDTF">2016-09-20T10:22:00Z</dcterms:created>
  <dcterms:modified xsi:type="dcterms:W3CDTF">2016-09-20T10:22:00Z</dcterms:modified>
</cp:coreProperties>
</file>