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2C8AA" wp14:editId="1568F3CF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7E76" w:rsidRPr="008E71E2" w:rsidRDefault="00737E76" w:rsidP="00737E7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7E76" w:rsidRPr="008E71E2" w:rsidRDefault="00737E76" w:rsidP="00737E7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65DFBB3" wp14:editId="0E8E0861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E41893" wp14:editId="3E8FA71A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E41C2F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Aviano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7E76" w:rsidRPr="00E41C2F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Aviano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80A7946" wp14:editId="34DB2A54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37E76" w:rsidRDefault="00737E76" w:rsidP="00737E76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La scheda sintetica di Aviano non è leggibile. È possibile pubblicarla in pdf?</w:t>
      </w:r>
    </w:p>
    <w:p w:rsidR="00737E76" w:rsidRDefault="00737E76" w:rsidP="00737E7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37E76" w:rsidRPr="00737E76" w:rsidRDefault="00737E76" w:rsidP="00737E76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</w:t>
      </w:r>
      <w:r w:rsidRPr="00737E76">
        <w:rPr>
          <w:rFonts w:ascii="Corbel" w:hAnsi="Corbel"/>
        </w:rPr>
        <w:t xml:space="preserve">a scheda risulta </w:t>
      </w:r>
      <w:r>
        <w:rPr>
          <w:rFonts w:ascii="Corbel" w:hAnsi="Corbel"/>
        </w:rPr>
        <w:t xml:space="preserve">regolarmente </w:t>
      </w:r>
      <w:r w:rsidRPr="00737E76">
        <w:rPr>
          <w:rFonts w:ascii="Corbel" w:hAnsi="Corbel"/>
        </w:rPr>
        <w:t>leggibile</w:t>
      </w:r>
      <w:r>
        <w:rPr>
          <w:rFonts w:ascii="Corbel" w:hAnsi="Corbel"/>
        </w:rPr>
        <w:t>.</w:t>
      </w:r>
    </w:p>
    <w:p w:rsidR="00737E76" w:rsidRPr="00737E76" w:rsidRDefault="00737E76" w:rsidP="00737E76">
      <w:pPr>
        <w:pStyle w:val="Default"/>
        <w:ind w:left="720"/>
        <w:jc w:val="both"/>
        <w:rPr>
          <w:rFonts w:ascii="Corbel" w:hAnsi="Corbel"/>
        </w:rPr>
      </w:pPr>
    </w:p>
    <w:p w:rsidR="00737E76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737E76" w:rsidRPr="00F57913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7E76" w:rsidRDefault="00737E76" w:rsidP="00737E7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7E76" w:rsidRDefault="00737E76" w:rsidP="00737E76">
      <w:pPr>
        <w:pStyle w:val="Default"/>
        <w:jc w:val="both"/>
        <w:rPr>
          <w:color w:val="auto"/>
        </w:rPr>
      </w:pPr>
    </w:p>
    <w:p w:rsidR="00737E76" w:rsidRPr="00F57913" w:rsidRDefault="00737E76" w:rsidP="00737E7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37E76" w:rsidRDefault="00737E76" w:rsidP="00737E76"/>
    <w:p w:rsidR="00737E76" w:rsidRDefault="00737E76" w:rsidP="00737E76"/>
    <w:p w:rsidR="00737E76" w:rsidRDefault="00737E76" w:rsidP="00737E76"/>
    <w:p w:rsidR="00737E76" w:rsidRDefault="00737E76" w:rsidP="00737E76"/>
    <w:p w:rsidR="001F2CBE" w:rsidRDefault="001F2CBE"/>
    <w:sectPr w:rsidR="001F2CBE" w:rsidSect="003A19A5">
      <w:headerReference w:type="default" r:id="rId7"/>
      <w:footerReference w:type="default" r:id="rId8"/>
      <w:headerReference w:type="first" r:id="rId9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7E7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737E76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C6C578C" wp14:editId="3367561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E5DE3EE" wp14:editId="12FDF0D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Ministero dell’Istruzione, 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r l’innovazione digitale</w:t>
    </w:r>
  </w:p>
  <w:p w:rsidR="003A19A5" w:rsidRDefault="00737E7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30C1CC0" wp14:editId="72B7CC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7E7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737E7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326FB8" wp14:editId="79F4ABE6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rogrammazione e la gestione delle risorse umane, 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37E7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BAF029D6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E7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37E76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7E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7E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7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7E76"/>
  </w:style>
  <w:style w:type="paragraph" w:styleId="Pidipagina">
    <w:name w:val="footer"/>
    <w:basedOn w:val="Normale"/>
    <w:link w:val="Pidipagina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7E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7E7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37E7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7E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7E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7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7E76"/>
  </w:style>
  <w:style w:type="paragraph" w:styleId="Pidipagina">
    <w:name w:val="footer"/>
    <w:basedOn w:val="Normale"/>
    <w:link w:val="Pidipagina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7E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7E7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37E7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2016-08-19T08:14:00Z</dcterms:created>
  <dcterms:modified xsi:type="dcterms:W3CDTF">2016-08-19T08:17:00Z</dcterms:modified>
</cp:coreProperties>
</file>