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DE9" w:rsidRDefault="008A4DE9" w:rsidP="008A4DE9">
      <w:pPr>
        <w:pStyle w:val="Default"/>
        <w:jc w:val="center"/>
        <w:rPr>
          <w:sz w:val="28"/>
          <w:szCs w:val="28"/>
        </w:rPr>
      </w:pPr>
    </w:p>
    <w:p w:rsidR="008A4DE9" w:rsidRDefault="008A4DE9" w:rsidP="008A4DE9">
      <w:pPr>
        <w:pStyle w:val="Default"/>
        <w:jc w:val="center"/>
        <w:rPr>
          <w:sz w:val="28"/>
          <w:szCs w:val="28"/>
        </w:rPr>
      </w:pPr>
    </w:p>
    <w:p w:rsidR="008A4DE9" w:rsidRDefault="008A4DE9" w:rsidP="008A4DE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0F83EE" wp14:editId="1A450D71">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66216291" wp14:editId="29CF4F8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112BF698" wp14:editId="5E9FF04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Follonica</w:t>
                      </w:r>
                    </w:p>
                  </w:txbxContent>
                </v:textbox>
              </v:shape>
            </w:pict>
          </mc:Fallback>
        </mc:AlternateContent>
      </w:r>
      <w:r>
        <w:rPr>
          <w:noProof/>
          <w:lang w:eastAsia="it-IT"/>
        </w:rPr>
        <w:drawing>
          <wp:inline distT="0" distB="0" distL="0" distR="0" wp14:anchorId="38D26D99" wp14:editId="7BC36630">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A4DE9" w:rsidRDefault="008A4DE9" w:rsidP="008A4DE9">
      <w:pPr>
        <w:pStyle w:val="Default"/>
        <w:ind w:left="720"/>
        <w:jc w:val="both"/>
        <w:rPr>
          <w:rFonts w:ascii="Corbel" w:hAnsi="Corbel"/>
        </w:rPr>
      </w:pPr>
      <w:r w:rsidRPr="008A4DE9">
        <w:rPr>
          <w:rFonts w:ascii="Corbel" w:hAnsi="Corbel"/>
        </w:rPr>
        <w:t>Come vanno calcolati i parcheggi? La scuola è un'attività direzionale quindi 1mq ogni 2,5 mq di</w:t>
      </w:r>
      <w:r>
        <w:rPr>
          <w:rFonts w:ascii="Corbel" w:hAnsi="Corbel"/>
        </w:rPr>
        <w:t xml:space="preserve"> SUL.</w:t>
      </w:r>
    </w:p>
    <w:p w:rsidR="008A4DE9" w:rsidRDefault="008A4DE9" w:rsidP="008A4DE9">
      <w:pPr>
        <w:pStyle w:val="Default"/>
        <w:ind w:left="720"/>
        <w:jc w:val="both"/>
        <w:rPr>
          <w:rFonts w:ascii="Corbel" w:hAnsi="Corbel"/>
          <w:sz w:val="32"/>
          <w:szCs w:val="32"/>
          <w:u w:val="single"/>
        </w:rPr>
      </w:pPr>
      <w:r>
        <w:rPr>
          <w:rFonts w:ascii="Corbel" w:hAnsi="Corbel"/>
          <w:sz w:val="32"/>
          <w:szCs w:val="32"/>
          <w:u w:val="single"/>
        </w:rPr>
        <w:t>Risposta</w:t>
      </w:r>
    </w:p>
    <w:p w:rsidR="008A4DE9" w:rsidRPr="008A4DE9" w:rsidRDefault="008A4DE9" w:rsidP="008A4DE9">
      <w:pPr>
        <w:pStyle w:val="Default"/>
        <w:ind w:left="720"/>
        <w:jc w:val="both"/>
        <w:rPr>
          <w:rFonts w:ascii="Corbel" w:hAnsi="Corbel"/>
        </w:rPr>
      </w:pPr>
      <w:r w:rsidRPr="008A4DE9">
        <w:rPr>
          <w:rFonts w:ascii="Corbel" w:hAnsi="Corbel"/>
        </w:rPr>
        <w:t>La questione riguarda la progettazione urbanistica che trova risposta nelle leggi nazionali. Si suggerisce comunque che il dimensionamento debba scaturire dalla progettazione stessa, considerando le esigenze di un corpo docente proprio di scuole secondarie di primo grado, in quanto anche l’applicazione della legge Tognoli potrebbe essere poco pertinente poiché riferibile ad ambienti residenziali.</w:t>
      </w:r>
    </w:p>
    <w:p w:rsidR="008A4DE9" w:rsidRDefault="008A4DE9" w:rsidP="008A4DE9">
      <w:pPr>
        <w:pStyle w:val="Default"/>
        <w:ind w:left="720"/>
        <w:jc w:val="both"/>
        <w:rPr>
          <w:rFonts w:ascii="Corbel" w:hAnsi="Corbel"/>
          <w:sz w:val="32"/>
          <w:szCs w:val="32"/>
          <w:u w:val="single"/>
        </w:rPr>
      </w:pPr>
    </w:p>
    <w:p w:rsidR="008A4DE9" w:rsidRDefault="008A4DE9" w:rsidP="008A4D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A4DE9" w:rsidRDefault="008A4DE9" w:rsidP="008A4DE9">
      <w:pPr>
        <w:pStyle w:val="Default"/>
        <w:ind w:left="720"/>
        <w:jc w:val="both"/>
        <w:rPr>
          <w:rFonts w:ascii="Corbel" w:hAnsi="Corbel"/>
          <w:sz w:val="32"/>
          <w:szCs w:val="32"/>
          <w:u w:val="single"/>
        </w:rPr>
      </w:pPr>
      <w:r w:rsidRPr="008A4DE9">
        <w:rPr>
          <w:rFonts w:ascii="Corbel" w:hAnsi="Corbel"/>
        </w:rPr>
        <w:t>Per superficie calpestabile si intende la superficie al netto delle tramezzature e dei muri esterni?</w:t>
      </w:r>
      <w:r>
        <w:br/>
      </w:r>
      <w:r>
        <w:rPr>
          <w:rFonts w:ascii="Corbel" w:hAnsi="Corbel"/>
          <w:sz w:val="32"/>
          <w:szCs w:val="32"/>
          <w:u w:val="single"/>
        </w:rPr>
        <w:t>Risposta</w:t>
      </w:r>
    </w:p>
    <w:p w:rsidR="008A4DE9" w:rsidRPr="008A4DE9" w:rsidRDefault="008A4DE9" w:rsidP="008A4DE9">
      <w:pPr>
        <w:pStyle w:val="Default"/>
        <w:ind w:left="720"/>
        <w:jc w:val="both"/>
        <w:rPr>
          <w:rFonts w:ascii="Corbel" w:hAnsi="Corbel"/>
        </w:rPr>
      </w:pPr>
      <w:r w:rsidRPr="008A4DE9">
        <w:rPr>
          <w:rFonts w:ascii="Corbel" w:hAnsi="Corbel"/>
        </w:rPr>
        <w:t>Il conteggio preliminare condotto dall’ente nella fase di manifestazione di interesse che ha portato alla determinazione della superficie calpestabile complessiva indicata sul sito MIUR (sulla “lavagna”) è scaturito dall’applicazione degli standard dimensionali presenti sul DM 18 dicembre 1975 e dunque non considera né tramezzature interne né muri esterni.</w:t>
      </w:r>
    </w:p>
    <w:p w:rsidR="008A4DE9" w:rsidRDefault="008A4DE9" w:rsidP="008A4DE9">
      <w:pPr>
        <w:pStyle w:val="Default"/>
        <w:ind w:left="720"/>
        <w:jc w:val="both"/>
        <w:rPr>
          <w:rFonts w:ascii="Corbel" w:hAnsi="Corbel"/>
          <w:sz w:val="32"/>
          <w:szCs w:val="32"/>
          <w:u w:val="single"/>
        </w:rPr>
      </w:pPr>
    </w:p>
    <w:p w:rsidR="008A4DE9" w:rsidRDefault="008A4DE9" w:rsidP="008A4D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A4DE9" w:rsidRPr="008A4DE9" w:rsidRDefault="008A4DE9" w:rsidP="008A4DE9">
      <w:pPr>
        <w:pStyle w:val="Default"/>
        <w:numPr>
          <w:ilvl w:val="0"/>
          <w:numId w:val="4"/>
        </w:numPr>
        <w:jc w:val="both"/>
        <w:rPr>
          <w:rFonts w:ascii="Corbel" w:hAnsi="Corbel"/>
        </w:rPr>
      </w:pPr>
      <w:r w:rsidRPr="008A4DE9">
        <w:rPr>
          <w:rFonts w:ascii="Corbel" w:hAnsi="Corbel"/>
        </w:rPr>
        <w:t>L’</w:t>
      </w:r>
      <w:proofErr w:type="spellStart"/>
      <w:r w:rsidRPr="008A4DE9">
        <w:rPr>
          <w:rFonts w:ascii="Corbel" w:hAnsi="Corbel"/>
        </w:rPr>
        <w:t>areoilluminanza</w:t>
      </w:r>
      <w:proofErr w:type="spellEnd"/>
      <w:r w:rsidRPr="008A4DE9">
        <w:rPr>
          <w:rFonts w:ascii="Corbel" w:hAnsi="Corbel"/>
        </w:rPr>
        <w:t xml:space="preserve"> deve essere non inferiore a 1/8 per tutti gli ambienti?</w:t>
      </w:r>
    </w:p>
    <w:p w:rsidR="008A4DE9" w:rsidRPr="008A4DE9" w:rsidRDefault="008A4DE9" w:rsidP="008A4DE9">
      <w:pPr>
        <w:pStyle w:val="Default"/>
        <w:numPr>
          <w:ilvl w:val="0"/>
          <w:numId w:val="4"/>
        </w:numPr>
        <w:jc w:val="both"/>
        <w:rPr>
          <w:rFonts w:ascii="Corbel" w:hAnsi="Corbel"/>
        </w:rPr>
      </w:pPr>
      <w:r w:rsidRPr="008A4DE9">
        <w:rPr>
          <w:rFonts w:ascii="Corbel" w:hAnsi="Corbel"/>
        </w:rPr>
        <w:t>L’altezza minima per l’auditorium?</w:t>
      </w:r>
    </w:p>
    <w:p w:rsidR="008A4DE9" w:rsidRPr="008A4DE9" w:rsidRDefault="008A4DE9" w:rsidP="008A4DE9">
      <w:pPr>
        <w:pStyle w:val="Default"/>
        <w:numPr>
          <w:ilvl w:val="0"/>
          <w:numId w:val="4"/>
        </w:numPr>
        <w:jc w:val="both"/>
        <w:rPr>
          <w:rFonts w:ascii="Corbel" w:hAnsi="Corbel"/>
        </w:rPr>
      </w:pPr>
      <w:r w:rsidRPr="008A4DE9">
        <w:rPr>
          <w:rFonts w:ascii="Corbel" w:hAnsi="Corbel"/>
        </w:rPr>
        <w:t>Come va calcolata la superficie per l’auditorium?</w:t>
      </w:r>
    </w:p>
    <w:p w:rsidR="008A4DE9" w:rsidRPr="008A4DE9" w:rsidRDefault="008A4DE9" w:rsidP="008A4DE9">
      <w:pPr>
        <w:pStyle w:val="Default"/>
        <w:numPr>
          <w:ilvl w:val="0"/>
          <w:numId w:val="4"/>
        </w:numPr>
        <w:jc w:val="both"/>
        <w:rPr>
          <w:rFonts w:ascii="Corbel" w:hAnsi="Corbel"/>
        </w:rPr>
      </w:pPr>
      <w:r w:rsidRPr="008A4DE9">
        <w:rPr>
          <w:rFonts w:ascii="Corbel" w:hAnsi="Corbel"/>
        </w:rPr>
        <w:t>L’altezza minima per la palestra?</w:t>
      </w:r>
    </w:p>
    <w:p w:rsidR="008A4DE9" w:rsidRDefault="008A4DE9" w:rsidP="008A4DE9">
      <w:pPr>
        <w:pStyle w:val="Default"/>
        <w:numPr>
          <w:ilvl w:val="0"/>
          <w:numId w:val="4"/>
        </w:numPr>
        <w:jc w:val="both"/>
        <w:rPr>
          <w:rFonts w:ascii="Corbel" w:hAnsi="Corbel"/>
        </w:rPr>
      </w:pPr>
      <w:r w:rsidRPr="008A4DE9">
        <w:rPr>
          <w:rFonts w:ascii="Corbel" w:hAnsi="Corbel"/>
        </w:rPr>
        <w:t>Come va calcolata la superficie per la palestra?</w:t>
      </w:r>
    </w:p>
    <w:p w:rsidR="008A4DE9" w:rsidRPr="008A4DE9" w:rsidRDefault="008A4DE9" w:rsidP="008A4DE9">
      <w:pPr>
        <w:pStyle w:val="Default"/>
        <w:ind w:left="720"/>
        <w:jc w:val="both"/>
        <w:rPr>
          <w:rFonts w:ascii="Corbel" w:hAnsi="Corbel"/>
        </w:rPr>
      </w:pPr>
      <w:r>
        <w:rPr>
          <w:rFonts w:ascii="Corbel" w:hAnsi="Corbel"/>
          <w:sz w:val="32"/>
          <w:szCs w:val="32"/>
          <w:u w:val="single"/>
        </w:rPr>
        <w:t>Risposta</w:t>
      </w:r>
    </w:p>
    <w:p w:rsidR="008A4DE9" w:rsidRPr="008A4DE9" w:rsidRDefault="008A4DE9" w:rsidP="008A4DE9">
      <w:pPr>
        <w:pStyle w:val="Default"/>
        <w:ind w:left="720"/>
        <w:jc w:val="both"/>
        <w:rPr>
          <w:rFonts w:ascii="Corbel" w:hAnsi="Corbel"/>
        </w:rPr>
      </w:pPr>
      <w:r w:rsidRPr="008A4DE9">
        <w:rPr>
          <w:rFonts w:ascii="Corbel" w:hAnsi="Corbel"/>
        </w:rPr>
        <w:t xml:space="preserve">Dimensionamenti e calcoli devono essere conformi a quanto espresso in materia dalla legislazione nazionale. In particolare si può solo aggiungere che come già più volte chiarito l’auditorium deve essere dimensionato per ospitare 150 persone e possedere le </w:t>
      </w:r>
      <w:r w:rsidRPr="008A4DE9">
        <w:rPr>
          <w:rFonts w:ascii="Corbel" w:hAnsi="Corbel"/>
        </w:rPr>
        <w:lastRenderedPageBreak/>
        <w:t xml:space="preserve">caratteristiche espresse nel documento menzionato pubblicato sul sito del Comune di Follonica collegato al </w:t>
      </w:r>
      <w:r w:rsidRPr="008A4DE9">
        <w:rPr>
          <w:rFonts w:ascii="Corbel" w:hAnsi="Corbel"/>
          <w:i/>
        </w:rPr>
        <w:t>link</w:t>
      </w:r>
      <w:r w:rsidRPr="008A4DE9">
        <w:rPr>
          <w:rFonts w:ascii="Corbel" w:hAnsi="Corbel"/>
        </w:rPr>
        <w:t xml:space="preserve"> </w:t>
      </w:r>
      <w:hyperlink r:id="rId9" w:history="1">
        <w:r w:rsidRPr="008A4DE9">
          <w:rPr>
            <w:rFonts w:ascii="Corbel" w:hAnsi="Corbel"/>
            <w:i/>
            <w:u w:val="single"/>
          </w:rPr>
          <w:t>www.scuoleinnovative.it</w:t>
        </w:r>
      </w:hyperlink>
      <w:r w:rsidRPr="008A4DE9">
        <w:rPr>
          <w:rFonts w:ascii="Corbel" w:hAnsi="Corbel"/>
        </w:rPr>
        <w:t xml:space="preserve"> al quale si rimanda. La palestra essere dimensionata in conformità al DM 18 dicembre 1975 (tabella 7).</w:t>
      </w:r>
    </w:p>
    <w:p w:rsidR="00A728BD" w:rsidRDefault="00A728BD" w:rsidP="00A728BD">
      <w:pPr>
        <w:pStyle w:val="Default"/>
        <w:ind w:left="720"/>
        <w:jc w:val="both"/>
        <w:rPr>
          <w:rFonts w:ascii="Corbel" w:hAnsi="Corbel"/>
          <w:sz w:val="32"/>
          <w:szCs w:val="32"/>
          <w:u w:val="single"/>
        </w:rPr>
      </w:pPr>
    </w:p>
    <w:p w:rsidR="00A728BD" w:rsidRDefault="00A728BD" w:rsidP="00A728B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728BD" w:rsidRDefault="00A728BD" w:rsidP="00A728BD">
      <w:pPr>
        <w:pStyle w:val="Default"/>
        <w:ind w:left="720"/>
        <w:jc w:val="both"/>
        <w:rPr>
          <w:rFonts w:ascii="Corbel" w:hAnsi="Corbel"/>
        </w:rPr>
      </w:pPr>
      <w:r w:rsidRPr="00A728BD">
        <w:rPr>
          <w:rFonts w:ascii="Corbel" w:hAnsi="Corbel"/>
        </w:rPr>
        <w:t>La carta tecnica regionale con le curve di livello non c’è tra i documenti allegati?</w:t>
      </w:r>
    </w:p>
    <w:p w:rsidR="00A728BD" w:rsidRPr="008A4DE9" w:rsidRDefault="00A728BD" w:rsidP="00A728BD">
      <w:pPr>
        <w:pStyle w:val="Default"/>
        <w:ind w:left="720"/>
        <w:jc w:val="both"/>
        <w:rPr>
          <w:rFonts w:ascii="Corbel" w:hAnsi="Corbel"/>
        </w:rPr>
      </w:pPr>
      <w:r>
        <w:rPr>
          <w:rFonts w:ascii="Corbel" w:hAnsi="Corbel"/>
          <w:sz w:val="32"/>
          <w:szCs w:val="32"/>
          <w:u w:val="single"/>
        </w:rPr>
        <w:t>Risposta</w:t>
      </w:r>
    </w:p>
    <w:p w:rsidR="00A728BD" w:rsidRPr="00CA446B" w:rsidRDefault="00A728BD" w:rsidP="00A728BD">
      <w:pPr>
        <w:pStyle w:val="Default"/>
        <w:ind w:left="720"/>
        <w:jc w:val="both"/>
        <w:rPr>
          <w:rFonts w:ascii="Corbel" w:hAnsi="Corbel"/>
        </w:rPr>
      </w:pPr>
      <w:r w:rsidRPr="00A728BD">
        <w:rPr>
          <w:rFonts w:ascii="Corbel" w:hAnsi="Corbel"/>
        </w:rPr>
        <w:t xml:space="preserve">Sul sito </w:t>
      </w:r>
      <w:r w:rsidRPr="00A728BD">
        <w:rPr>
          <w:rFonts w:ascii="Corbel" w:hAnsi="Corbel"/>
          <w:i/>
        </w:rPr>
        <w:t>internet</w:t>
      </w:r>
      <w:r w:rsidRPr="00A728BD">
        <w:rPr>
          <w:rFonts w:ascii="Corbel" w:hAnsi="Corbel"/>
        </w:rPr>
        <w:t xml:space="preserve"> </w:t>
      </w:r>
      <w:hyperlink r:id="rId10" w:history="1">
        <w:r w:rsidRPr="00A728BD">
          <w:rPr>
            <w:rFonts w:ascii="Corbel" w:hAnsi="Corbel"/>
            <w:i/>
            <w:u w:val="single"/>
          </w:rPr>
          <w:t>www.scuoleinnovative.it</w:t>
        </w:r>
      </w:hyperlink>
      <w:r w:rsidRPr="00A728BD">
        <w:rPr>
          <w:rFonts w:ascii="Corbel" w:hAnsi="Corbel"/>
        </w:rPr>
        <w:t xml:space="preserve"> e sul sito del Comune è pubblicata la CTR sia in estratto che in formato </w:t>
      </w:r>
      <w:proofErr w:type="spellStart"/>
      <w:r w:rsidRPr="00A728BD">
        <w:rPr>
          <w:rFonts w:ascii="Corbel" w:hAnsi="Corbel"/>
          <w:i/>
        </w:rPr>
        <w:t>dwg</w:t>
      </w:r>
      <w:proofErr w:type="spellEnd"/>
      <w:r w:rsidRPr="00A728BD">
        <w:rPr>
          <w:rFonts w:ascii="Corbel" w:hAnsi="Corbel"/>
        </w:rPr>
        <w:t xml:space="preserve"> e comprendente una più ampia parte di territorio comunale, come richiesto da alcuni concorrenti. Le curve di livello essendo una zona completamente non sono significative. E’ stato dunque ritenuto più utile mettere a disposizione dei concorrenti un “piano quotato” dell’area pubblicato sul sito </w:t>
      </w:r>
      <w:hyperlink r:id="rId11" w:history="1">
        <w:r w:rsidRPr="00A728BD">
          <w:rPr>
            <w:rFonts w:ascii="Corbel" w:hAnsi="Corbel"/>
            <w:i/>
            <w:u w:val="single"/>
          </w:rPr>
          <w:t>www.scuoleinnovative.it</w:t>
        </w:r>
      </w:hyperlink>
      <w:r w:rsidRPr="00A728BD">
        <w:rPr>
          <w:rFonts w:ascii="Corbel" w:hAnsi="Corbel"/>
        </w:rPr>
        <w:t xml:space="preserve"> e sul sito del Comune.</w:t>
      </w:r>
    </w:p>
    <w:p w:rsidR="00FF224D" w:rsidRDefault="00FF224D" w:rsidP="00FF224D">
      <w:pPr>
        <w:pStyle w:val="Default"/>
        <w:ind w:left="720"/>
        <w:jc w:val="both"/>
        <w:rPr>
          <w:rFonts w:ascii="Corbel" w:hAnsi="Corbel"/>
          <w:sz w:val="32"/>
          <w:szCs w:val="32"/>
          <w:u w:val="single"/>
        </w:rPr>
      </w:pPr>
    </w:p>
    <w:p w:rsidR="00FF224D" w:rsidRDefault="00FF224D" w:rsidP="00FF224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F224D" w:rsidRPr="00FF224D" w:rsidRDefault="00FF224D" w:rsidP="00FF224D">
      <w:pPr>
        <w:pStyle w:val="Default"/>
        <w:ind w:left="720"/>
        <w:jc w:val="both"/>
        <w:rPr>
          <w:rFonts w:ascii="Corbel" w:hAnsi="Corbel"/>
        </w:rPr>
      </w:pPr>
      <w:r w:rsidRPr="00FF224D">
        <w:rPr>
          <w:rFonts w:ascii="Corbel" w:hAnsi="Corbel"/>
        </w:rPr>
        <w:t>Vorrei sapere se e quando è possibile visitare l’area.</w:t>
      </w:r>
    </w:p>
    <w:p w:rsidR="00FF224D" w:rsidRPr="008A4DE9" w:rsidRDefault="00FF224D" w:rsidP="00FF224D">
      <w:pPr>
        <w:pStyle w:val="Default"/>
        <w:ind w:left="720"/>
        <w:jc w:val="both"/>
        <w:rPr>
          <w:rFonts w:ascii="Corbel" w:hAnsi="Corbel"/>
        </w:rPr>
      </w:pPr>
      <w:r>
        <w:rPr>
          <w:rFonts w:ascii="Corbel" w:hAnsi="Corbel"/>
          <w:sz w:val="32"/>
          <w:szCs w:val="32"/>
          <w:u w:val="single"/>
        </w:rPr>
        <w:t>Risposta</w:t>
      </w:r>
    </w:p>
    <w:p w:rsidR="008A4DE9" w:rsidRPr="00FF224D" w:rsidRDefault="00FF224D" w:rsidP="00FF224D">
      <w:pPr>
        <w:pStyle w:val="Default"/>
        <w:ind w:left="720"/>
        <w:jc w:val="both"/>
        <w:rPr>
          <w:rFonts w:ascii="Corbel" w:hAnsi="Corbel" w:hint="eastAsia"/>
        </w:rPr>
      </w:pPr>
      <w:bookmarkStart w:id="0" w:name="_GoBack"/>
      <w:r w:rsidRPr="00FF224D">
        <w:rPr>
          <w:rFonts w:ascii="Corbel" w:hAnsi="Corbel"/>
        </w:rPr>
        <w:t>La procedura di concorso non prevede sopralluoghi.</w:t>
      </w:r>
    </w:p>
    <w:bookmarkEnd w:id="0"/>
    <w:p w:rsidR="008A4DE9" w:rsidRDefault="008A4DE9" w:rsidP="008A4DE9">
      <w:pPr>
        <w:pStyle w:val="Default"/>
        <w:jc w:val="both"/>
        <w:rPr>
          <w:rFonts w:ascii="Corbel" w:hAnsi="Corbel"/>
          <w:color w:val="auto"/>
        </w:rPr>
      </w:pPr>
    </w:p>
    <w:p w:rsidR="008A4DE9" w:rsidRPr="00F57913" w:rsidRDefault="008A4DE9" w:rsidP="008A4DE9">
      <w:pPr>
        <w:pStyle w:val="Default"/>
        <w:ind w:left="7080"/>
        <w:jc w:val="both"/>
        <w:rPr>
          <w:rFonts w:ascii="Corbel" w:hAnsi="Corbel"/>
          <w:smallCaps/>
          <w:color w:val="auto"/>
        </w:rPr>
      </w:pPr>
      <w:r w:rsidRPr="00F57913">
        <w:rPr>
          <w:rFonts w:ascii="Corbel" w:hAnsi="Corbel"/>
          <w:smallCaps/>
          <w:color w:val="auto"/>
        </w:rPr>
        <w:t>Il Direttore Generale</w:t>
      </w:r>
    </w:p>
    <w:p w:rsidR="008A4DE9" w:rsidRDefault="008A4DE9" w:rsidP="008A4DE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A4DE9" w:rsidRDefault="008A4DE9" w:rsidP="008A4DE9">
      <w:pPr>
        <w:pStyle w:val="Default"/>
        <w:jc w:val="both"/>
        <w:rPr>
          <w:color w:val="auto"/>
        </w:rPr>
      </w:pPr>
    </w:p>
    <w:p w:rsidR="008A4DE9" w:rsidRPr="008E61B3" w:rsidRDefault="008A4DE9" w:rsidP="008A4DE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A4DE9" w:rsidRDefault="008A4DE9" w:rsidP="008A4DE9"/>
    <w:p w:rsidR="001F2CBE" w:rsidRDefault="001F2CBE"/>
    <w:sectPr w:rsidR="001F2CBE" w:rsidSect="003A19A5">
      <w:headerReference w:type="default" r:id="rId12"/>
      <w:footerReference w:type="default" r:id="rId13"/>
      <w:headerReference w:type="first" r:id="rId14"/>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1D3A" w:rsidRDefault="00911D3A">
      <w:pPr>
        <w:spacing w:after="0" w:line="240" w:lineRule="auto"/>
      </w:pPr>
      <w:r>
        <w:separator/>
      </w:r>
    </w:p>
  </w:endnote>
  <w:endnote w:type="continuationSeparator" w:id="0">
    <w:p w:rsidR="00911D3A" w:rsidRDefault="00911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8A4DE9">
        <w:pPr>
          <w:pStyle w:val="Pidipagina"/>
          <w:jc w:val="right"/>
        </w:pPr>
        <w:r>
          <w:fldChar w:fldCharType="begin"/>
        </w:r>
        <w:r>
          <w:instrText>PAGE   \* MERGEFORMAT</w:instrText>
        </w:r>
        <w:r>
          <w:fldChar w:fldCharType="separate"/>
        </w:r>
        <w:r w:rsidR="00FF224D">
          <w:rPr>
            <w:noProof/>
          </w:rPr>
          <w:t>3</w:t>
        </w:r>
        <w:r>
          <w:fldChar w:fldCharType="end"/>
        </w:r>
      </w:p>
    </w:sdtContent>
  </w:sdt>
  <w:p w:rsidR="003A19A5" w:rsidRDefault="00911D3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1D3A" w:rsidRDefault="00911D3A">
      <w:pPr>
        <w:spacing w:after="0" w:line="240" w:lineRule="auto"/>
      </w:pPr>
      <w:r>
        <w:separator/>
      </w:r>
    </w:p>
  </w:footnote>
  <w:footnote w:type="continuationSeparator" w:id="0">
    <w:p w:rsidR="00911D3A" w:rsidRDefault="00911D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26CEBD1" wp14:editId="579F991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0C05A2D" wp14:editId="0E5035E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11D3A"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62FE828" wp14:editId="66EA2431">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A4DE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911D3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F7B4797" wp14:editId="777632E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11D3A">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C9555E"/>
    <w:multiLevelType w:val="hybridMultilevel"/>
    <w:tmpl w:val="BB7AE994"/>
    <w:lvl w:ilvl="0" w:tplc="DC240810">
      <w:start w:val="23"/>
      <w:numFmt w:val="bullet"/>
      <w:lvlText w:val="-"/>
      <w:lvlJc w:val="left"/>
      <w:pPr>
        <w:ind w:left="720" w:hanging="360"/>
      </w:pPr>
      <w:rPr>
        <w:rFonts w:ascii="Liberation Serif" w:eastAsia="SimSun" w:hAnsi="Liberation Serif" w:cs="Mang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9C80AD6"/>
    <w:multiLevelType w:val="hybridMultilevel"/>
    <w:tmpl w:val="EDCC39B0"/>
    <w:lvl w:ilvl="0" w:tplc="BEC2A8CA">
      <w:start w:val="16"/>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7F788A00"/>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DE9"/>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4DE9"/>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1D3A"/>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8BD"/>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E7ADB"/>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0A3"/>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61F0"/>
    <w:rsid w:val="00F476C8"/>
    <w:rsid w:val="00F50698"/>
    <w:rsid w:val="00F51414"/>
    <w:rsid w:val="00F51CBC"/>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24D"/>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A4D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A4DE9"/>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A4DE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A4D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4DE9"/>
  </w:style>
  <w:style w:type="paragraph" w:styleId="Pidipagina">
    <w:name w:val="footer"/>
    <w:basedOn w:val="Normale"/>
    <w:link w:val="PidipaginaCarattere"/>
    <w:uiPriority w:val="99"/>
    <w:unhideWhenUsed/>
    <w:rsid w:val="008A4D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4DE9"/>
  </w:style>
  <w:style w:type="paragraph" w:styleId="Testofumetto">
    <w:name w:val="Balloon Text"/>
    <w:basedOn w:val="Normale"/>
    <w:link w:val="TestofumettoCarattere"/>
    <w:uiPriority w:val="99"/>
    <w:semiHidden/>
    <w:unhideWhenUsed/>
    <w:rsid w:val="008A4DE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A4DE9"/>
    <w:rPr>
      <w:rFonts w:ascii="Tahoma" w:hAnsi="Tahoma" w:cs="Tahoma"/>
      <w:sz w:val="16"/>
      <w:szCs w:val="16"/>
    </w:rPr>
  </w:style>
  <w:style w:type="character" w:styleId="Collegamentoipertestuale">
    <w:name w:val="Hyperlink"/>
    <w:rsid w:val="008A4DE9"/>
    <w:rPr>
      <w:color w:val="000080"/>
      <w:u w:val="single"/>
    </w:rPr>
  </w:style>
  <w:style w:type="paragraph" w:customStyle="1" w:styleId="Contenutotabella">
    <w:name w:val="Contenuto tabella"/>
    <w:basedOn w:val="Normale"/>
    <w:rsid w:val="008A4DE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A4D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A4DE9"/>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A4DE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A4D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4DE9"/>
  </w:style>
  <w:style w:type="paragraph" w:styleId="Pidipagina">
    <w:name w:val="footer"/>
    <w:basedOn w:val="Normale"/>
    <w:link w:val="PidipaginaCarattere"/>
    <w:uiPriority w:val="99"/>
    <w:unhideWhenUsed/>
    <w:rsid w:val="008A4D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4DE9"/>
  </w:style>
  <w:style w:type="paragraph" w:styleId="Testofumetto">
    <w:name w:val="Balloon Text"/>
    <w:basedOn w:val="Normale"/>
    <w:link w:val="TestofumettoCarattere"/>
    <w:uiPriority w:val="99"/>
    <w:semiHidden/>
    <w:unhideWhenUsed/>
    <w:rsid w:val="008A4DE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A4DE9"/>
    <w:rPr>
      <w:rFonts w:ascii="Tahoma" w:hAnsi="Tahoma" w:cs="Tahoma"/>
      <w:sz w:val="16"/>
      <w:szCs w:val="16"/>
    </w:rPr>
  </w:style>
  <w:style w:type="character" w:styleId="Collegamentoipertestuale">
    <w:name w:val="Hyperlink"/>
    <w:rsid w:val="008A4DE9"/>
    <w:rPr>
      <w:color w:val="000080"/>
      <w:u w:val="single"/>
    </w:rPr>
  </w:style>
  <w:style w:type="paragraph" w:customStyle="1" w:styleId="Contenutotabella">
    <w:name w:val="Contenuto tabella"/>
    <w:basedOn w:val="Normale"/>
    <w:rsid w:val="008A4DE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uoleinnovative.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397</Words>
  <Characters>2266</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3</cp:revision>
  <dcterms:created xsi:type="dcterms:W3CDTF">2016-08-19T15:09:00Z</dcterms:created>
  <dcterms:modified xsi:type="dcterms:W3CDTF">2016-08-19T15:36:00Z</dcterms:modified>
</cp:coreProperties>
</file>