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307" w:rsidRDefault="009F7307" w:rsidP="009F7307">
      <w:pPr>
        <w:pStyle w:val="Default"/>
        <w:jc w:val="center"/>
        <w:rPr>
          <w:sz w:val="28"/>
          <w:szCs w:val="28"/>
        </w:rPr>
      </w:pPr>
    </w:p>
    <w:p w:rsidR="009F7307" w:rsidRDefault="009F7307" w:rsidP="009F7307">
      <w:pPr>
        <w:pStyle w:val="Default"/>
        <w:jc w:val="center"/>
        <w:rPr>
          <w:sz w:val="28"/>
          <w:szCs w:val="28"/>
        </w:rPr>
      </w:pPr>
    </w:p>
    <w:p w:rsidR="009F7307" w:rsidRDefault="009F7307" w:rsidP="009F730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7108E155" wp14:editId="7CB97ECC">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F7307" w:rsidRPr="008E71E2" w:rsidRDefault="009F7307" w:rsidP="009F73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F7307" w:rsidRPr="008E71E2" w:rsidRDefault="009F7307" w:rsidP="009F73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73426127" wp14:editId="5495F78C">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1743454B" wp14:editId="0AC5F97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9F7307" w:rsidRPr="00E41C2F" w:rsidRDefault="009F7307" w:rsidP="009F73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Lucca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9F7307" w:rsidRPr="00E41C2F" w:rsidRDefault="009F7307" w:rsidP="009F73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Lucca</w:t>
                      </w:r>
                    </w:p>
                  </w:txbxContent>
                </v:textbox>
              </v:shape>
            </w:pict>
          </mc:Fallback>
        </mc:AlternateContent>
      </w:r>
      <w:r>
        <w:rPr>
          <w:noProof/>
          <w:lang w:eastAsia="it-IT"/>
        </w:rPr>
        <w:drawing>
          <wp:inline distT="0" distB="0" distL="0" distR="0" wp14:anchorId="6800B61A" wp14:editId="7E56FC27">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9F7307" w:rsidRDefault="009F7307" w:rsidP="009F7307">
      <w:pPr>
        <w:pStyle w:val="Default"/>
        <w:ind w:left="360"/>
        <w:jc w:val="center"/>
        <w:rPr>
          <w:rFonts w:ascii="Corbel" w:hAnsi="Corbel"/>
          <w:sz w:val="32"/>
          <w:szCs w:val="32"/>
        </w:rPr>
      </w:pPr>
    </w:p>
    <w:p w:rsidR="009F7307" w:rsidRDefault="009F7307" w:rsidP="009F73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7307" w:rsidRPr="009F7307" w:rsidRDefault="009F7307" w:rsidP="009F7307">
      <w:pPr>
        <w:pStyle w:val="Default"/>
        <w:ind w:left="720"/>
        <w:jc w:val="both"/>
        <w:rPr>
          <w:rFonts w:ascii="Corbel" w:hAnsi="Corbel"/>
        </w:rPr>
      </w:pPr>
      <w:r w:rsidRPr="009F7307">
        <w:rPr>
          <w:rFonts w:ascii="Corbel" w:hAnsi="Corbel"/>
        </w:rPr>
        <w:t>Possiamo considerare l’aula magna come attività collettive (integrative e parascolastiche) come da tab.6 D.M. 18 dicembre 1975?</w:t>
      </w:r>
    </w:p>
    <w:p w:rsidR="009F7307" w:rsidRDefault="009F7307" w:rsidP="009F7307">
      <w:pPr>
        <w:pStyle w:val="Default"/>
        <w:ind w:left="720"/>
        <w:jc w:val="both"/>
        <w:rPr>
          <w:rFonts w:ascii="Corbel" w:hAnsi="Corbel"/>
          <w:sz w:val="32"/>
          <w:szCs w:val="32"/>
          <w:u w:val="single"/>
        </w:rPr>
      </w:pPr>
      <w:r>
        <w:rPr>
          <w:rFonts w:ascii="Corbel" w:hAnsi="Corbel"/>
          <w:sz w:val="32"/>
          <w:szCs w:val="32"/>
          <w:u w:val="single"/>
        </w:rPr>
        <w:t>Risposta</w:t>
      </w:r>
    </w:p>
    <w:p w:rsidR="009F7307" w:rsidRPr="009F7307" w:rsidRDefault="009F7307" w:rsidP="009F7307">
      <w:pPr>
        <w:pStyle w:val="Default"/>
        <w:ind w:left="720"/>
        <w:jc w:val="both"/>
        <w:rPr>
          <w:rFonts w:ascii="Corbel" w:hAnsi="Corbel"/>
        </w:rPr>
      </w:pPr>
      <w:r w:rsidRPr="009F7307">
        <w:rPr>
          <w:rFonts w:ascii="Corbel" w:hAnsi="Corbel"/>
        </w:rPr>
        <w:t>Si rinvia al cap. 3.3 “</w:t>
      </w:r>
      <w:r w:rsidRPr="009F7307">
        <w:rPr>
          <w:rFonts w:ascii="Corbel" w:hAnsi="Corbel"/>
          <w:i/>
        </w:rPr>
        <w:t>caratteristiche degli spazi relativi alla comunicazione, alla formazione e alle attività parascolastiche e integrative</w:t>
      </w:r>
      <w:r w:rsidRPr="009F7307">
        <w:rPr>
          <w:rFonts w:ascii="Corbel" w:hAnsi="Corbel"/>
        </w:rPr>
        <w:t>” del medesimo decreto. Qualora il progettista preveda di destinare alcuni spazi ad attività extrascolastiche, si invita a valutare con attenzione le eventuali implicazioni derivanti dalla normativa antincendio.</w:t>
      </w:r>
    </w:p>
    <w:p w:rsidR="009F7307" w:rsidRDefault="009F7307" w:rsidP="009F7307">
      <w:pPr>
        <w:pStyle w:val="Default"/>
        <w:ind w:left="720"/>
        <w:jc w:val="both"/>
        <w:rPr>
          <w:rFonts w:ascii="Corbel" w:hAnsi="Corbel"/>
          <w:sz w:val="32"/>
          <w:szCs w:val="32"/>
          <w:u w:val="single"/>
        </w:rPr>
      </w:pPr>
    </w:p>
    <w:p w:rsidR="009F7307" w:rsidRPr="003F4850" w:rsidRDefault="009F7307" w:rsidP="009F73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7307" w:rsidRPr="009F7307" w:rsidRDefault="009F7307" w:rsidP="009F7307">
      <w:pPr>
        <w:pStyle w:val="Default"/>
        <w:ind w:left="720"/>
        <w:jc w:val="both"/>
        <w:rPr>
          <w:rFonts w:ascii="Corbel" w:hAnsi="Corbel"/>
        </w:rPr>
      </w:pPr>
      <w:r w:rsidRPr="009F7307">
        <w:rPr>
          <w:rFonts w:ascii="Corbel" w:hAnsi="Corbel"/>
        </w:rPr>
        <w:t>La scuola è composta da 5 classi di scuola primaria e da 2 classi di scuola dell’infanzia; possiamo utilizzare una palestra di tipo A1 (200 mq più relativi servizi)?</w:t>
      </w:r>
    </w:p>
    <w:p w:rsidR="009F7307" w:rsidRPr="003F4850" w:rsidRDefault="009F7307" w:rsidP="009F7307">
      <w:pPr>
        <w:pStyle w:val="Default"/>
        <w:ind w:left="720"/>
        <w:jc w:val="both"/>
        <w:rPr>
          <w:rFonts w:ascii="Corbel" w:hAnsi="Corbel"/>
          <w:sz w:val="32"/>
          <w:szCs w:val="32"/>
          <w:u w:val="single"/>
        </w:rPr>
      </w:pPr>
      <w:r w:rsidRPr="003F4850">
        <w:rPr>
          <w:rFonts w:ascii="Corbel" w:hAnsi="Corbel"/>
          <w:sz w:val="32"/>
          <w:szCs w:val="32"/>
          <w:u w:val="single"/>
        </w:rPr>
        <w:t>Risposta</w:t>
      </w:r>
    </w:p>
    <w:p w:rsidR="009F7307" w:rsidRPr="009F7307" w:rsidRDefault="009F7307" w:rsidP="009F7307">
      <w:pPr>
        <w:pStyle w:val="Default"/>
        <w:ind w:left="720"/>
        <w:jc w:val="both"/>
        <w:rPr>
          <w:rFonts w:ascii="Corbel" w:hAnsi="Corbel"/>
        </w:rPr>
      </w:pPr>
      <w:r w:rsidRPr="009F7307">
        <w:rPr>
          <w:rFonts w:ascii="Corbel" w:hAnsi="Corbel" w:hint="eastAsia"/>
        </w:rPr>
        <w:t>S</w:t>
      </w:r>
      <w:r w:rsidRPr="009F7307">
        <w:rPr>
          <w:rFonts w:ascii="Corbel" w:hAnsi="Corbel"/>
        </w:rPr>
        <w:t xml:space="preserve">i ricorda solo che una palestra di tipo A1 deve rispettare il DM 18 dicembre 1975. Qualora il </w:t>
      </w:r>
      <w:r w:rsidRPr="009F7307">
        <w:rPr>
          <w:rFonts w:ascii="Corbel" w:hAnsi="Corbel" w:hint="eastAsia"/>
        </w:rPr>
        <w:t>progettista</w:t>
      </w:r>
      <w:r w:rsidRPr="009F7307">
        <w:rPr>
          <w:rFonts w:ascii="Corbel" w:hAnsi="Corbel"/>
        </w:rPr>
        <w:t xml:space="preserve"> preveda di destinare alcuni spazi ad attività extrascolastiche si invita a valutare con attenzione le eventuali implicazioni derivanti dalla normativa antincendio.</w:t>
      </w:r>
    </w:p>
    <w:p w:rsidR="009F7307" w:rsidRDefault="009F7307" w:rsidP="009F7307">
      <w:pPr>
        <w:pStyle w:val="Default"/>
        <w:ind w:left="720"/>
        <w:jc w:val="both"/>
        <w:rPr>
          <w:rFonts w:ascii="Corbel" w:hAnsi="Corbel"/>
          <w:sz w:val="32"/>
          <w:szCs w:val="32"/>
          <w:u w:val="single"/>
        </w:rPr>
      </w:pPr>
    </w:p>
    <w:p w:rsidR="009F7307" w:rsidRDefault="009F7307" w:rsidP="009F73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7307" w:rsidRDefault="009F7307" w:rsidP="009F7307">
      <w:pPr>
        <w:pStyle w:val="Default"/>
        <w:ind w:left="720"/>
        <w:jc w:val="both"/>
        <w:rPr>
          <w:rFonts w:ascii="Corbel" w:hAnsi="Corbel"/>
        </w:rPr>
      </w:pPr>
      <w:r w:rsidRPr="009F7307">
        <w:rPr>
          <w:rFonts w:ascii="Corbel" w:hAnsi="Corbel"/>
        </w:rPr>
        <w:t xml:space="preserve">Come dobbiamo considerare le aule laboratorio in riferimento al d.m.18 dicembre 1975: </w:t>
      </w:r>
      <w:r>
        <w:rPr>
          <w:rFonts w:ascii="Corbel" w:hAnsi="Corbel"/>
        </w:rPr>
        <w:t>attività</w:t>
      </w:r>
      <w:r w:rsidRPr="009F7307">
        <w:rPr>
          <w:rFonts w:ascii="Corbel" w:hAnsi="Corbel"/>
        </w:rPr>
        <w:t xml:space="preserve"> didattica normale, </w:t>
      </w:r>
      <w:proofErr w:type="spellStart"/>
      <w:r w:rsidRPr="009F7307">
        <w:rPr>
          <w:rFonts w:ascii="Corbel" w:hAnsi="Corbel"/>
        </w:rPr>
        <w:t>interciclo</w:t>
      </w:r>
      <w:proofErr w:type="spellEnd"/>
      <w:r w:rsidRPr="009F7307">
        <w:rPr>
          <w:rFonts w:ascii="Corbel" w:hAnsi="Corbel"/>
        </w:rPr>
        <w:t xml:space="preserve"> o integrativa e parascolastica?</w:t>
      </w:r>
    </w:p>
    <w:p w:rsidR="009F7307" w:rsidRPr="003F4850" w:rsidRDefault="009F7307" w:rsidP="009F7307">
      <w:pPr>
        <w:pStyle w:val="Default"/>
        <w:ind w:left="720"/>
        <w:jc w:val="both"/>
        <w:rPr>
          <w:rFonts w:ascii="Corbel" w:hAnsi="Corbel"/>
          <w:sz w:val="32"/>
          <w:szCs w:val="32"/>
          <w:u w:val="single"/>
        </w:rPr>
      </w:pPr>
      <w:r w:rsidRPr="003F4850">
        <w:rPr>
          <w:rFonts w:ascii="Corbel" w:hAnsi="Corbel"/>
          <w:sz w:val="32"/>
          <w:szCs w:val="32"/>
          <w:u w:val="single"/>
        </w:rPr>
        <w:t>Risposta</w:t>
      </w:r>
    </w:p>
    <w:p w:rsidR="009F7307" w:rsidRPr="009F7307" w:rsidRDefault="009F7307" w:rsidP="009F7307">
      <w:pPr>
        <w:pStyle w:val="Default"/>
        <w:ind w:left="720"/>
        <w:jc w:val="both"/>
        <w:rPr>
          <w:rFonts w:ascii="Corbel" w:hAnsi="Corbel"/>
        </w:rPr>
      </w:pPr>
      <w:r w:rsidRPr="009F7307">
        <w:rPr>
          <w:rFonts w:ascii="Corbel" w:hAnsi="Corbel"/>
        </w:rPr>
        <w:t>Le “aule laboratorio” sono da considerarsi per le scuole materne come “</w:t>
      </w:r>
      <w:r w:rsidRPr="009F7307">
        <w:rPr>
          <w:rFonts w:ascii="Corbel" w:hAnsi="Corbel"/>
          <w:i/>
        </w:rPr>
        <w:t>spazi per attività pratiche</w:t>
      </w:r>
      <w:r w:rsidRPr="009F7307">
        <w:rPr>
          <w:rFonts w:ascii="Corbel" w:hAnsi="Corbel"/>
        </w:rPr>
        <w:t>”, mentre per le scuole primarie come “</w:t>
      </w:r>
      <w:r w:rsidRPr="009F7307">
        <w:rPr>
          <w:rFonts w:ascii="Corbel" w:hAnsi="Corbel"/>
          <w:i/>
        </w:rPr>
        <w:t>attività collettive</w:t>
      </w:r>
      <w:r w:rsidRPr="009F7307">
        <w:rPr>
          <w:rFonts w:ascii="Corbel" w:hAnsi="Corbel"/>
        </w:rPr>
        <w:t>”. Si ricorda che  l’edificio deve essere una “scuola di continuità” capace di accogliere e accompagnare i bambini per 8 anni nella loro crescita.</w:t>
      </w:r>
    </w:p>
    <w:p w:rsidR="009F7307" w:rsidRDefault="009F7307" w:rsidP="009F7307">
      <w:pPr>
        <w:pStyle w:val="Default"/>
        <w:ind w:left="360"/>
        <w:jc w:val="center"/>
        <w:rPr>
          <w:rFonts w:ascii="Corbel" w:hAnsi="Corbel"/>
          <w:sz w:val="32"/>
          <w:szCs w:val="32"/>
        </w:rPr>
      </w:pPr>
    </w:p>
    <w:p w:rsidR="009F7307" w:rsidRDefault="009F7307" w:rsidP="009F73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7307" w:rsidRPr="007E1929" w:rsidRDefault="009F7307" w:rsidP="009F7307">
      <w:pPr>
        <w:pStyle w:val="Default"/>
        <w:ind w:left="720"/>
        <w:jc w:val="both"/>
        <w:rPr>
          <w:rFonts w:ascii="Corbel" w:hAnsi="Corbel"/>
        </w:rPr>
      </w:pPr>
      <w:r w:rsidRPr="007E1929">
        <w:rPr>
          <w:rFonts w:ascii="Corbel" w:hAnsi="Corbel"/>
        </w:rPr>
        <w:lastRenderedPageBreak/>
        <w:t>In riferimento al documento “stime economiche” (che fa parte della documentazione tecnica da presentare) non è stato indicato, come per la relazione, la grandezza e tipo del testo; numero massimo di cartelle; numero massimo di battute e formato ecc.. Che caratteristiche deve avere quindi tale documento?</w:t>
      </w:r>
    </w:p>
    <w:p w:rsidR="009F7307" w:rsidRDefault="009F7307" w:rsidP="009F7307">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9F7307" w:rsidRPr="007E1929" w:rsidRDefault="009F7307" w:rsidP="009F7307">
      <w:pPr>
        <w:pStyle w:val="Default"/>
        <w:ind w:left="720"/>
        <w:jc w:val="both"/>
        <w:rPr>
          <w:rFonts w:ascii="Corbel" w:hAnsi="Corbel"/>
        </w:rPr>
      </w:pPr>
      <w:r w:rsidRPr="007E1929">
        <w:rPr>
          <w:rFonts w:ascii="Corbel" w:hAnsi="Corbel"/>
        </w:rPr>
        <w:t xml:space="preserve">Il bando di concorso non prevede particolari indicazioni se non il formato pdf del documento “stime economiche”. Si fa, tuttavia, presente che, ai sensi del punto 2.6 del bando di concorso, pag. 12 (dopo il punto 4), i </w:t>
      </w:r>
      <w:r w:rsidRPr="007E1929">
        <w:rPr>
          <w:rFonts w:ascii="Corbel" w:hAnsi="Corbel"/>
          <w:i/>
        </w:rPr>
        <w:t>file</w:t>
      </w:r>
      <w:r w:rsidRPr="007E1929">
        <w:rPr>
          <w:rFonts w:ascii="Corbel" w:hAnsi="Corbel"/>
        </w:rPr>
        <w:t xml:space="preserve"> degli elaborati devono essere stampabili e non devono singolarmente eccedere la dimensione di 5 MB.</w:t>
      </w:r>
    </w:p>
    <w:p w:rsidR="009F0285" w:rsidRDefault="009F0285" w:rsidP="009F0285">
      <w:pPr>
        <w:pStyle w:val="Default"/>
        <w:ind w:left="720"/>
        <w:jc w:val="both"/>
        <w:rPr>
          <w:rFonts w:ascii="Corbel" w:hAnsi="Corbel"/>
          <w:sz w:val="32"/>
          <w:szCs w:val="32"/>
          <w:u w:val="single"/>
        </w:rPr>
      </w:pPr>
    </w:p>
    <w:p w:rsidR="009F0285" w:rsidRDefault="009F0285" w:rsidP="009F028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0285" w:rsidRDefault="009F0285" w:rsidP="009F0285">
      <w:pPr>
        <w:pStyle w:val="Default"/>
        <w:ind w:left="720"/>
        <w:jc w:val="both"/>
        <w:rPr>
          <w:rFonts w:ascii="Corbel" w:hAnsi="Corbel"/>
        </w:rPr>
      </w:pPr>
      <w:r w:rsidRPr="009F0285">
        <w:rPr>
          <w:rFonts w:ascii="Corbel" w:hAnsi="Corbel" w:hint="eastAsia"/>
        </w:rPr>
        <w:t>È</w:t>
      </w:r>
      <w:r w:rsidRPr="009F0285">
        <w:rPr>
          <w:rFonts w:ascii="Corbel" w:hAnsi="Corbel"/>
        </w:rPr>
        <w:t xml:space="preserve"> possibile accedere alla struttura direttamente dal parco esistente?</w:t>
      </w:r>
    </w:p>
    <w:p w:rsidR="009F0285" w:rsidRDefault="009F0285" w:rsidP="009F0285">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9F0285" w:rsidRPr="009F0285" w:rsidRDefault="009F0285" w:rsidP="009F0285">
      <w:pPr>
        <w:pStyle w:val="Default"/>
        <w:ind w:left="720"/>
        <w:jc w:val="both"/>
        <w:rPr>
          <w:rFonts w:ascii="Corbel" w:hAnsi="Corbel"/>
        </w:rPr>
      </w:pPr>
      <w:r w:rsidRPr="009F0285">
        <w:rPr>
          <w:rFonts w:ascii="Corbel" w:hAnsi="Corbel"/>
        </w:rPr>
        <w:t xml:space="preserve">L’area edificabile è in aderenza su di un lato al parco pubblico. Il lotto del terreno confina con la viabilità comunale su due lati. Si veda foto area pubblicata sul sito </w:t>
      </w:r>
      <w:r w:rsidRPr="009F0285">
        <w:rPr>
          <w:rFonts w:ascii="Corbel" w:hAnsi="Corbel"/>
          <w:i/>
        </w:rPr>
        <w:t>internet</w:t>
      </w:r>
      <w:r w:rsidRPr="009F0285">
        <w:rPr>
          <w:rFonts w:ascii="Corbel" w:hAnsi="Corbel"/>
        </w:rPr>
        <w:t xml:space="preserve"> </w:t>
      </w:r>
      <w:hyperlink r:id="rId9" w:history="1">
        <w:r w:rsidRPr="009F0285">
          <w:rPr>
            <w:rFonts w:ascii="Corbel" w:hAnsi="Corbel"/>
            <w:i/>
            <w:u w:val="single"/>
          </w:rPr>
          <w:t>www.scuoleinnovative.it</w:t>
        </w:r>
      </w:hyperlink>
      <w:r w:rsidRPr="009F0285">
        <w:rPr>
          <w:rFonts w:ascii="Corbel" w:hAnsi="Corbel"/>
        </w:rPr>
        <w:t>.</w:t>
      </w:r>
    </w:p>
    <w:p w:rsidR="00C463C8" w:rsidRDefault="00C463C8" w:rsidP="00C463C8">
      <w:pPr>
        <w:pStyle w:val="Default"/>
        <w:ind w:left="720"/>
        <w:jc w:val="both"/>
        <w:rPr>
          <w:rFonts w:ascii="Corbel" w:hAnsi="Corbel"/>
          <w:sz w:val="32"/>
          <w:szCs w:val="32"/>
          <w:u w:val="single"/>
        </w:rPr>
      </w:pPr>
    </w:p>
    <w:p w:rsidR="00C463C8" w:rsidRDefault="00C463C8" w:rsidP="00C463C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463C8" w:rsidRDefault="00C463C8" w:rsidP="00C463C8">
      <w:pPr>
        <w:pStyle w:val="Default"/>
        <w:ind w:left="720"/>
        <w:jc w:val="both"/>
        <w:rPr>
          <w:rFonts w:ascii="Corbel" w:hAnsi="Corbel"/>
        </w:rPr>
      </w:pPr>
      <w:r w:rsidRPr="00C463C8">
        <w:rPr>
          <w:rFonts w:ascii="Corbel" w:hAnsi="Corbel"/>
        </w:rPr>
        <w:t>La superficie complessiva del lotto di intervento individuata negli elaborati grafici non coincide con quella dichiarata nella scheda descrittiva (3750). A noi risulterebbe inferiore. Come dobbiamo comportarci?</w:t>
      </w:r>
    </w:p>
    <w:p w:rsidR="00C463C8" w:rsidRDefault="00C463C8" w:rsidP="00C463C8">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463C8" w:rsidRPr="00C463C8" w:rsidRDefault="00C463C8" w:rsidP="00C463C8">
      <w:pPr>
        <w:pStyle w:val="Default"/>
        <w:ind w:left="720"/>
        <w:jc w:val="both"/>
        <w:rPr>
          <w:rFonts w:ascii="Corbel" w:hAnsi="Corbel"/>
        </w:rPr>
      </w:pPr>
      <w:r w:rsidRPr="00C463C8">
        <w:rPr>
          <w:rFonts w:ascii="Corbel" w:hAnsi="Corbel"/>
        </w:rPr>
        <w:t xml:space="preserve">Urbanisticamente l’area individuata come </w:t>
      </w:r>
      <w:r w:rsidRPr="00C463C8">
        <w:rPr>
          <w:rFonts w:ascii="Corbel" w:hAnsi="Corbel"/>
          <w:i/>
        </w:rPr>
        <w:t>attrezzature di interesse locale</w:t>
      </w:r>
      <w:r w:rsidRPr="00C463C8">
        <w:rPr>
          <w:rFonts w:ascii="Corbel" w:hAnsi="Corbel"/>
        </w:rPr>
        <w:t xml:space="preserve"> ha una superficie di 3750 mq.</w:t>
      </w:r>
    </w:p>
    <w:p w:rsidR="00CB2404" w:rsidRDefault="00CB2404" w:rsidP="00CB2404">
      <w:pPr>
        <w:pStyle w:val="Default"/>
        <w:ind w:left="720"/>
        <w:jc w:val="both"/>
        <w:rPr>
          <w:rFonts w:ascii="Corbel" w:hAnsi="Corbel"/>
          <w:sz w:val="32"/>
          <w:szCs w:val="32"/>
          <w:u w:val="single"/>
        </w:rPr>
      </w:pPr>
    </w:p>
    <w:p w:rsidR="00CB2404" w:rsidRDefault="00CB2404" w:rsidP="00CB2404">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B2404" w:rsidRDefault="00CB2404" w:rsidP="00CB2404">
      <w:pPr>
        <w:pStyle w:val="Default"/>
        <w:ind w:left="720"/>
        <w:jc w:val="both"/>
        <w:rPr>
          <w:rFonts w:ascii="Corbel" w:hAnsi="Corbel"/>
        </w:rPr>
      </w:pPr>
      <w:r w:rsidRPr="00CB2404">
        <w:rPr>
          <w:rFonts w:ascii="Corbel" w:hAnsi="Corbel"/>
        </w:rPr>
        <w:t>Per il dimensionamento della palestra considerato l’uso extra scolastico che viene richiesto che livello di dimensionamento si deve raggiungere in base alla classificazione sportiva italiana?</w:t>
      </w:r>
    </w:p>
    <w:p w:rsidR="00CB2404" w:rsidRDefault="00CB2404" w:rsidP="00CB2404">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CB2404" w:rsidRPr="00CB2404" w:rsidRDefault="00CB2404" w:rsidP="00CB2404">
      <w:pPr>
        <w:pStyle w:val="Default"/>
        <w:ind w:left="720"/>
        <w:jc w:val="both"/>
        <w:rPr>
          <w:rFonts w:ascii="Corbel" w:hAnsi="Corbel"/>
        </w:rPr>
      </w:pPr>
      <w:r w:rsidRPr="00CB2404">
        <w:rPr>
          <w:rFonts w:ascii="Corbel" w:hAnsi="Corbel"/>
        </w:rPr>
        <w:t xml:space="preserve">L’intenzione del Comune di Lucca è avere una palestra che possa essere utilizzata anche per attività extrascolastiche, pertanto la progettazione dovrà prevedere un’articolazione </w:t>
      </w:r>
      <w:r w:rsidRPr="00CB2404">
        <w:rPr>
          <w:rFonts w:ascii="Corbel" w:hAnsi="Corbel"/>
        </w:rPr>
        <w:lastRenderedPageBreak/>
        <w:t xml:space="preserve">tale da renderla facilmente autonoma dalla scuola. Il dimensionamento dovrà essere valutato dai progettisti in base alle loro idee e soprattutto alla tipologia di attività che intendono realizzarvi al loro interno. </w:t>
      </w:r>
      <w:r w:rsidRPr="00CB2404">
        <w:rPr>
          <w:rFonts w:ascii="Corbel" w:hAnsi="Corbel" w:hint="eastAsia"/>
        </w:rPr>
        <w:t>S</w:t>
      </w:r>
      <w:r w:rsidRPr="00CB2404">
        <w:rPr>
          <w:rFonts w:ascii="Corbel" w:hAnsi="Corbel"/>
        </w:rPr>
        <w:t>i invita a valutare con attenzione le eventuali implicazioni derivanti dalla normativa antincendio.</w:t>
      </w:r>
    </w:p>
    <w:p w:rsidR="008E5839" w:rsidRDefault="008E5839" w:rsidP="008E5839">
      <w:pPr>
        <w:pStyle w:val="Default"/>
        <w:ind w:left="720"/>
        <w:jc w:val="both"/>
        <w:rPr>
          <w:rFonts w:ascii="Corbel" w:hAnsi="Corbel"/>
          <w:sz w:val="32"/>
          <w:szCs w:val="32"/>
          <w:u w:val="single"/>
        </w:rPr>
      </w:pPr>
    </w:p>
    <w:p w:rsidR="008E5839" w:rsidRDefault="008E5839" w:rsidP="008E583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E5839" w:rsidRDefault="008E5839" w:rsidP="008E5839">
      <w:pPr>
        <w:pStyle w:val="Default"/>
        <w:ind w:left="720"/>
        <w:jc w:val="both"/>
        <w:rPr>
          <w:rFonts w:ascii="Corbel" w:hAnsi="Corbel"/>
        </w:rPr>
      </w:pPr>
      <w:r w:rsidRPr="008E5839">
        <w:rPr>
          <w:rFonts w:ascii="Corbel" w:hAnsi="Corbel"/>
        </w:rPr>
        <w:t>Fermo restando le superfici previste per la realizzazione della scuola (3750mq) e del verde pubblico adiacente è prevedibile una ridefinizione complessiva in una ottica di migliore riqualificazione urbana?</w:t>
      </w:r>
    </w:p>
    <w:p w:rsidR="008E5839" w:rsidRDefault="008E5839" w:rsidP="008E5839">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8E5839" w:rsidRPr="008E5839" w:rsidRDefault="008E5839" w:rsidP="008E5839">
      <w:pPr>
        <w:pStyle w:val="Default"/>
        <w:ind w:left="720"/>
        <w:jc w:val="both"/>
        <w:rPr>
          <w:rFonts w:ascii="Corbel" w:hAnsi="Corbel"/>
        </w:rPr>
      </w:pPr>
      <w:r w:rsidRPr="008E5839">
        <w:rPr>
          <w:rFonts w:ascii="Corbel" w:hAnsi="Corbel"/>
        </w:rPr>
        <w:t>La proposta ideativa deve essere conforme allo strumento urbanistico attuale.</w:t>
      </w:r>
    </w:p>
    <w:p w:rsidR="008E5839" w:rsidRDefault="008E5839" w:rsidP="008E5839">
      <w:pPr>
        <w:pStyle w:val="Default"/>
        <w:ind w:left="720"/>
        <w:jc w:val="both"/>
        <w:rPr>
          <w:rFonts w:ascii="Corbel" w:hAnsi="Corbel"/>
          <w:sz w:val="32"/>
          <w:szCs w:val="32"/>
          <w:u w:val="single"/>
        </w:rPr>
      </w:pPr>
    </w:p>
    <w:p w:rsidR="008E5839" w:rsidRDefault="008E5839" w:rsidP="008E583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E5839" w:rsidRDefault="008E5839" w:rsidP="008E5839">
      <w:pPr>
        <w:pStyle w:val="Default"/>
        <w:ind w:left="720"/>
        <w:jc w:val="both"/>
        <w:rPr>
          <w:rFonts w:ascii="Corbel" w:hAnsi="Corbel"/>
        </w:rPr>
      </w:pPr>
      <w:r w:rsidRPr="008E5839">
        <w:rPr>
          <w:rFonts w:ascii="Corbel" w:hAnsi="Corbel"/>
        </w:rPr>
        <w:t>In merito alla conservazione permeabilità delle aree per il lotto destinato alla realizzazione della scuola quali sono i vincoli esistenti sulla base dalla normativa reginale e nazione vigente?</w:t>
      </w:r>
    </w:p>
    <w:p w:rsidR="008E5839" w:rsidRDefault="008E5839" w:rsidP="008E5839">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8E5839" w:rsidRPr="008E5839" w:rsidRDefault="008E5839" w:rsidP="008E5839">
      <w:pPr>
        <w:pStyle w:val="Default"/>
        <w:ind w:left="720"/>
        <w:jc w:val="both"/>
        <w:rPr>
          <w:rFonts w:ascii="Corbel" w:hAnsi="Corbel"/>
        </w:rPr>
      </w:pPr>
      <w:r w:rsidRPr="008E5839">
        <w:rPr>
          <w:rFonts w:ascii="Corbel" w:hAnsi="Corbel"/>
        </w:rPr>
        <w:t xml:space="preserve">Fino all’entrata in vigore dei regolamenti di attuazione della Legge Regione Toscana n. 65 del 2014 si può fare </w:t>
      </w:r>
      <w:r w:rsidRPr="008E5839">
        <w:rPr>
          <w:rFonts w:ascii="Corbel" w:hAnsi="Corbel" w:hint="eastAsia"/>
        </w:rPr>
        <w:t>riferimento</w:t>
      </w:r>
      <w:r w:rsidRPr="008E5839">
        <w:rPr>
          <w:rFonts w:ascii="Corbel" w:hAnsi="Corbel"/>
        </w:rPr>
        <w:t xml:space="preserve"> al decreto del Presidente della Giunta Regionale 2 febbraio 2007, n. 2/R (Regolamento di attuazione dell’articolo 37, comma 3, della legge regionale 3 gennaio 2015, n. 1, recante Norme per il governo del territorio – disposizioni per la tutela e la valorizzazione degli insediamenti). Inoltre, occorre fare riferimento al regolamento urbanistico del Comune di Lucca, consultabile al seguente </w:t>
      </w:r>
      <w:r w:rsidRPr="008E5839">
        <w:rPr>
          <w:rFonts w:ascii="Corbel" w:hAnsi="Corbel"/>
          <w:i/>
        </w:rPr>
        <w:t>link</w:t>
      </w:r>
      <w:r w:rsidRPr="008E5839">
        <w:rPr>
          <w:rFonts w:ascii="Corbel" w:hAnsi="Corbel"/>
        </w:rPr>
        <w:t>:</w:t>
      </w:r>
    </w:p>
    <w:p w:rsidR="008E5839" w:rsidRPr="008E5839" w:rsidRDefault="008E5839" w:rsidP="008E5839">
      <w:pPr>
        <w:pStyle w:val="Default"/>
        <w:ind w:left="720"/>
        <w:jc w:val="both"/>
        <w:rPr>
          <w:rFonts w:ascii="Corbel" w:hAnsi="Corbel"/>
        </w:rPr>
      </w:pPr>
      <w:hyperlink r:id="rId10" w:history="1">
        <w:r w:rsidRPr="008E5839">
          <w:rPr>
            <w:rFonts w:ascii="Corbel" w:hAnsi="Corbel"/>
            <w:i/>
            <w:u w:val="single"/>
          </w:rPr>
          <w:t>http://www.comune.lucca.it/flex/cm/pages/ServeBLOB.php/L/IT/IDPagina/510</w:t>
        </w:r>
      </w:hyperlink>
      <w:r w:rsidRPr="008E5839">
        <w:rPr>
          <w:rFonts w:ascii="Corbel" w:hAnsi="Corbel"/>
        </w:rPr>
        <w:t>.</w:t>
      </w:r>
    </w:p>
    <w:p w:rsidR="008E5839" w:rsidRPr="008E5839" w:rsidRDefault="008E5839" w:rsidP="008E5839">
      <w:pPr>
        <w:pStyle w:val="Default"/>
        <w:ind w:left="720"/>
        <w:jc w:val="both"/>
        <w:rPr>
          <w:rFonts w:ascii="Corbel" w:hAnsi="Corbel"/>
        </w:rPr>
      </w:pPr>
    </w:p>
    <w:p w:rsidR="008E5839" w:rsidRPr="008E5839" w:rsidRDefault="008E5839" w:rsidP="008E5839">
      <w:pPr>
        <w:pStyle w:val="Default"/>
        <w:ind w:left="720"/>
        <w:jc w:val="both"/>
        <w:rPr>
          <w:rFonts w:ascii="Corbel" w:hAnsi="Corbel"/>
        </w:rPr>
      </w:pPr>
      <w:bookmarkStart w:id="0" w:name="_GoBack"/>
      <w:bookmarkEnd w:id="0"/>
    </w:p>
    <w:p w:rsidR="008E5839" w:rsidRPr="008E5839" w:rsidRDefault="008E5839" w:rsidP="008E5839">
      <w:pPr>
        <w:pStyle w:val="Default"/>
        <w:ind w:left="720"/>
        <w:jc w:val="both"/>
        <w:rPr>
          <w:rFonts w:ascii="Corbel" w:hAnsi="Corbel"/>
        </w:rPr>
      </w:pPr>
    </w:p>
    <w:p w:rsidR="009F7307" w:rsidRPr="00F57913" w:rsidRDefault="009F7307" w:rsidP="009F7307">
      <w:pPr>
        <w:pStyle w:val="Default"/>
        <w:ind w:left="7080"/>
        <w:jc w:val="both"/>
        <w:rPr>
          <w:rFonts w:ascii="Corbel" w:hAnsi="Corbel"/>
          <w:smallCaps/>
          <w:color w:val="auto"/>
        </w:rPr>
      </w:pPr>
      <w:r w:rsidRPr="00F57913">
        <w:rPr>
          <w:rFonts w:ascii="Corbel" w:hAnsi="Corbel"/>
          <w:smallCaps/>
          <w:color w:val="auto"/>
        </w:rPr>
        <w:t>Il Direttore Generale</w:t>
      </w:r>
    </w:p>
    <w:p w:rsidR="009F7307" w:rsidRDefault="009F7307" w:rsidP="009F730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9F7307" w:rsidRDefault="009F7307" w:rsidP="009F7307">
      <w:pPr>
        <w:pStyle w:val="Default"/>
        <w:jc w:val="both"/>
        <w:rPr>
          <w:color w:val="auto"/>
        </w:rPr>
      </w:pPr>
    </w:p>
    <w:p w:rsidR="009F7307" w:rsidRPr="00F57913" w:rsidRDefault="009F7307" w:rsidP="009F730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9F7307" w:rsidRDefault="009F7307" w:rsidP="009F7307"/>
    <w:p w:rsidR="009F7307" w:rsidRDefault="009F7307" w:rsidP="009F7307"/>
    <w:p w:rsidR="001F2CBE" w:rsidRDefault="001F2CBE"/>
    <w:sectPr w:rsidR="001F2CBE" w:rsidSect="003A19A5">
      <w:headerReference w:type="default" r:id="rId11"/>
      <w:footerReference w:type="default" r:id="rId12"/>
      <w:headerReference w:type="first" r:id="rId13"/>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02E8" w:rsidRDefault="008102E8">
      <w:pPr>
        <w:spacing w:after="0" w:line="240" w:lineRule="auto"/>
      </w:pPr>
      <w:r>
        <w:separator/>
      </w:r>
    </w:p>
  </w:endnote>
  <w:endnote w:type="continuationSeparator" w:id="0">
    <w:p w:rsidR="008102E8" w:rsidRDefault="00810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9F7307">
        <w:pPr>
          <w:pStyle w:val="Pidipagina"/>
          <w:jc w:val="right"/>
        </w:pPr>
        <w:r>
          <w:fldChar w:fldCharType="begin"/>
        </w:r>
        <w:r>
          <w:instrText>PAGE   \* MERGEFORMAT</w:instrText>
        </w:r>
        <w:r>
          <w:fldChar w:fldCharType="separate"/>
        </w:r>
        <w:r w:rsidR="008E5839">
          <w:rPr>
            <w:noProof/>
          </w:rPr>
          <w:t>5</w:t>
        </w:r>
        <w:r>
          <w:fldChar w:fldCharType="end"/>
        </w:r>
      </w:p>
    </w:sdtContent>
  </w:sdt>
  <w:p w:rsidR="003A19A5" w:rsidRDefault="008102E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02E8" w:rsidRDefault="008102E8">
      <w:pPr>
        <w:spacing w:after="0" w:line="240" w:lineRule="auto"/>
      </w:pPr>
      <w:r>
        <w:separator/>
      </w:r>
    </w:p>
  </w:footnote>
  <w:footnote w:type="continuationSeparator" w:id="0">
    <w:p w:rsidR="008102E8" w:rsidRDefault="008102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9F73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BB42149" wp14:editId="186DB0F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9F73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D9B52CD" wp14:editId="5AC453C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F73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F73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F73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8102E8"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9F73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57254D3" wp14:editId="0E2CCEA3">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9F73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8102E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9F73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2E245BE" wp14:editId="0D9A4AEA">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F73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F73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F73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8102E8">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F3E409B4"/>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30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2E8"/>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5839"/>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6A7"/>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285"/>
    <w:rsid w:val="009F03CA"/>
    <w:rsid w:val="009F066B"/>
    <w:rsid w:val="009F13A7"/>
    <w:rsid w:val="009F1463"/>
    <w:rsid w:val="009F30C1"/>
    <w:rsid w:val="009F4800"/>
    <w:rsid w:val="009F4AE7"/>
    <w:rsid w:val="009F4DCB"/>
    <w:rsid w:val="009F5068"/>
    <w:rsid w:val="009F59E5"/>
    <w:rsid w:val="009F68A4"/>
    <w:rsid w:val="009F6EB8"/>
    <w:rsid w:val="009F7307"/>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63C8"/>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2404"/>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1FD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73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F73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9F73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9F73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F7307"/>
  </w:style>
  <w:style w:type="paragraph" w:styleId="Pidipagina">
    <w:name w:val="footer"/>
    <w:basedOn w:val="Normale"/>
    <w:link w:val="PidipaginaCarattere"/>
    <w:uiPriority w:val="99"/>
    <w:unhideWhenUsed/>
    <w:rsid w:val="009F73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F7307"/>
  </w:style>
  <w:style w:type="paragraph" w:styleId="Testofumetto">
    <w:name w:val="Balloon Text"/>
    <w:basedOn w:val="Normale"/>
    <w:link w:val="TestofumettoCarattere"/>
    <w:uiPriority w:val="99"/>
    <w:semiHidden/>
    <w:unhideWhenUsed/>
    <w:rsid w:val="009F73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F7307"/>
    <w:rPr>
      <w:rFonts w:ascii="Tahoma" w:hAnsi="Tahoma" w:cs="Tahoma"/>
      <w:sz w:val="16"/>
      <w:szCs w:val="16"/>
    </w:rPr>
  </w:style>
  <w:style w:type="paragraph" w:customStyle="1" w:styleId="Contenutotabella">
    <w:name w:val="Contenuto tabella"/>
    <w:basedOn w:val="Normale"/>
    <w:rsid w:val="009F73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73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F73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9F73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9F73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F7307"/>
  </w:style>
  <w:style w:type="paragraph" w:styleId="Pidipagina">
    <w:name w:val="footer"/>
    <w:basedOn w:val="Normale"/>
    <w:link w:val="PidipaginaCarattere"/>
    <w:uiPriority w:val="99"/>
    <w:unhideWhenUsed/>
    <w:rsid w:val="009F73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F7307"/>
  </w:style>
  <w:style w:type="paragraph" w:styleId="Testofumetto">
    <w:name w:val="Balloon Text"/>
    <w:basedOn w:val="Normale"/>
    <w:link w:val="TestofumettoCarattere"/>
    <w:uiPriority w:val="99"/>
    <w:semiHidden/>
    <w:unhideWhenUsed/>
    <w:rsid w:val="009F73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F7307"/>
    <w:rPr>
      <w:rFonts w:ascii="Tahoma" w:hAnsi="Tahoma" w:cs="Tahoma"/>
      <w:sz w:val="16"/>
      <w:szCs w:val="16"/>
    </w:rPr>
  </w:style>
  <w:style w:type="paragraph" w:customStyle="1" w:styleId="Contenutotabella">
    <w:name w:val="Contenuto tabella"/>
    <w:basedOn w:val="Normale"/>
    <w:rsid w:val="009F73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une.lucca.it/flex/cm/pages/ServeBLOB.php/L/IT/IDPagina/510"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707</Words>
  <Characters>4034</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5</cp:revision>
  <dcterms:created xsi:type="dcterms:W3CDTF">2016-08-18T08:51:00Z</dcterms:created>
  <dcterms:modified xsi:type="dcterms:W3CDTF">2016-08-18T11:07:00Z</dcterms:modified>
</cp:coreProperties>
</file>