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AD6" w:rsidRDefault="00203AD6" w:rsidP="00203AD6">
      <w:pPr>
        <w:pStyle w:val="Default"/>
        <w:jc w:val="center"/>
        <w:rPr>
          <w:sz w:val="28"/>
          <w:szCs w:val="28"/>
        </w:rPr>
      </w:pPr>
    </w:p>
    <w:p w:rsidR="00203AD6" w:rsidRDefault="00203AD6" w:rsidP="00203AD6">
      <w:pPr>
        <w:pStyle w:val="Default"/>
        <w:jc w:val="center"/>
        <w:rPr>
          <w:sz w:val="28"/>
          <w:szCs w:val="28"/>
        </w:rPr>
      </w:pPr>
    </w:p>
    <w:p w:rsidR="00203AD6" w:rsidRDefault="00203AD6" w:rsidP="00203AD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622794" wp14:editId="65952916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3AD6" w:rsidRPr="009B7A2C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03AD6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203AD6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03AD6" w:rsidRPr="009B7A2C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03AD6" w:rsidRPr="008E71E2" w:rsidRDefault="00203AD6" w:rsidP="00203AD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D37729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370E3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62279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03AD6" w:rsidRPr="009B7A2C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03AD6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203AD6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03AD6" w:rsidRPr="009B7A2C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03AD6" w:rsidRPr="008E71E2" w:rsidRDefault="00203AD6" w:rsidP="00203AD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D37729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370E3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6562668" wp14:editId="520C2F7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3D7E1F" wp14:editId="1B1C5A0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3AD6" w:rsidRPr="00E41C2F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Siracusa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D7E1F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203AD6" w:rsidRPr="00E41C2F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Siracusa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9B5C409" wp14:editId="3D2E67C9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C72F9" w:rsidRDefault="009C72F9" w:rsidP="009C72F9">
      <w:pPr>
        <w:pStyle w:val="Default"/>
        <w:ind w:left="720"/>
        <w:jc w:val="both"/>
        <w:rPr>
          <w:rFonts w:ascii="Corbel" w:hAnsi="Corbel"/>
        </w:rPr>
      </w:pPr>
    </w:p>
    <w:p w:rsidR="00370E38" w:rsidRDefault="00370E38" w:rsidP="00D3772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>Il materiale di costruzione è obbligatorio che sia pietra locale o, vista la zona di basso interesse architettonico e lontano dal centro storico, si possono utilizzati materiali più innovativi senza alcun accenno dunque a materiali locali?</w:t>
      </w:r>
    </w:p>
    <w:p w:rsidR="00D37729" w:rsidRPr="00D37729" w:rsidRDefault="00D37729" w:rsidP="00D3772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>I materiali indicati non sono ovviamente vincolanti.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</w:p>
    <w:p w:rsidR="00D37729" w:rsidRPr="00D37729" w:rsidRDefault="00D37729" w:rsidP="00D3772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>Gli spazi esterni: verde, attrezzature sportive, agorà, percorsi privi di copertura, ecc. devono essere calcolati all’interno della superficie di 3200 mq?</w:t>
      </w:r>
    </w:p>
    <w:p w:rsidR="00D37729" w:rsidRPr="00D37729" w:rsidRDefault="00D37729" w:rsidP="00D3772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>Tutti gli ambiti indicati possono essere calcolati oltre i 3200 mq indicati.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</w:p>
    <w:p w:rsidR="00D37729" w:rsidRPr="00D37729" w:rsidRDefault="00D37729" w:rsidP="00D3772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>Se ho capito bene: l’agorà deve essere uno snodo per diverse funzioni tra le quali l’auditorium, ma quest’ultimo deve avere una copertura o essere esterno, senza copertura, e non calcolato nella superficie dei 3200 mq?</w:t>
      </w:r>
    </w:p>
    <w:p w:rsidR="00D37729" w:rsidRPr="00370E38" w:rsidRDefault="00D37729" w:rsidP="00D3772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 xml:space="preserve">Nell’idea dell’amministrazione comunale l’agorà è stata immaginata quale snodo. Per ciò che attiene all’Auditorium lo stesso è stato </w:t>
      </w:r>
      <w:proofErr w:type="spellStart"/>
      <w:r w:rsidRPr="00D37729">
        <w:rPr>
          <w:rFonts w:ascii="Corbel" w:hAnsi="Corbel"/>
        </w:rPr>
        <w:t>prevsito</w:t>
      </w:r>
      <w:proofErr w:type="spellEnd"/>
      <w:r w:rsidRPr="00D37729">
        <w:rPr>
          <w:rFonts w:ascii="Corbel" w:hAnsi="Corbel"/>
        </w:rPr>
        <w:t xml:space="preserve"> quale spazio aperto come un Teatro greco ma ciò non preclude la possibilità di un’idonea copertura.</w:t>
      </w:r>
    </w:p>
    <w:p w:rsidR="00D37729" w:rsidRDefault="00D37729" w:rsidP="00D37729">
      <w:pPr>
        <w:pStyle w:val="Default"/>
        <w:ind w:left="720"/>
        <w:rPr>
          <w:rFonts w:ascii="Corbel" w:hAnsi="Corbel"/>
        </w:rPr>
      </w:pPr>
    </w:p>
    <w:p w:rsidR="00D37729" w:rsidRPr="00D37729" w:rsidRDefault="00D37729" w:rsidP="00D3772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D37729" w:rsidRP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 xml:space="preserve">La forma deve essere assolutamente quadrangolare (in senso strettamente geometrico con 4 lati e angoli), o può comprendere corpi collegati a loro volta regolari e quadrangolari, </w:t>
      </w:r>
      <w:r w:rsidRPr="00D37729">
        <w:rPr>
          <w:rFonts w:ascii="Corbel" w:hAnsi="Corbel"/>
        </w:rPr>
        <w:lastRenderedPageBreak/>
        <w:t>ma che cambiano la morfologia generale (esempio una “L” o un q</w:t>
      </w:r>
      <w:r>
        <w:rPr>
          <w:rFonts w:ascii="Corbel" w:hAnsi="Corbel"/>
        </w:rPr>
        <w:t>uadrangolo non perfetto o a “C”</w:t>
      </w:r>
      <w:r w:rsidRPr="00D37729">
        <w:rPr>
          <w:rFonts w:ascii="Corbel" w:hAnsi="Corbel"/>
        </w:rPr>
        <w:t>)?</w:t>
      </w:r>
    </w:p>
    <w:p w:rsidR="00D37729" w:rsidRPr="00370E38" w:rsidRDefault="00D37729" w:rsidP="00D3772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D37729" w:rsidRDefault="00D37729" w:rsidP="00D37729">
      <w:pPr>
        <w:pStyle w:val="Default"/>
        <w:ind w:left="720"/>
        <w:rPr>
          <w:rFonts w:ascii="Corbel" w:hAnsi="Corbel"/>
        </w:rPr>
      </w:pPr>
      <w:r w:rsidRPr="00D37729">
        <w:rPr>
          <w:rFonts w:ascii="Corbel" w:hAnsi="Corbel"/>
        </w:rPr>
        <w:t>La forma indicata non è vincolante.</w:t>
      </w:r>
    </w:p>
    <w:p w:rsidR="008A4FC7" w:rsidRDefault="008A4FC7" w:rsidP="00D37729">
      <w:pPr>
        <w:pStyle w:val="Default"/>
        <w:ind w:left="720"/>
        <w:rPr>
          <w:rFonts w:ascii="Corbel" w:hAnsi="Corbel"/>
        </w:rPr>
      </w:pPr>
    </w:p>
    <w:p w:rsidR="008A4FC7" w:rsidRPr="008A4FC7" w:rsidRDefault="008A4FC7" w:rsidP="008A4FC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A4FC7" w:rsidRPr="008A4FC7" w:rsidRDefault="008A4FC7" w:rsidP="008A4FC7">
      <w:pPr>
        <w:pStyle w:val="Default"/>
        <w:ind w:left="720"/>
        <w:rPr>
          <w:rFonts w:ascii="Corbel" w:hAnsi="Corbel"/>
        </w:rPr>
      </w:pPr>
      <w:r w:rsidRPr="008A4FC7">
        <w:rPr>
          <w:rFonts w:ascii="Corbel" w:hAnsi="Corbel"/>
        </w:rPr>
        <w:t>Alla voce “progetto” (</w:t>
      </w:r>
      <w:proofErr w:type="spellStart"/>
      <w:r w:rsidRPr="008A4FC7">
        <w:rPr>
          <w:rFonts w:ascii="Corbel" w:hAnsi="Corbel"/>
        </w:rPr>
        <w:t>pag</w:t>
      </w:r>
      <w:proofErr w:type="spellEnd"/>
      <w:r w:rsidRPr="008A4FC7">
        <w:rPr>
          <w:rFonts w:ascii="Corbel" w:hAnsi="Corbel"/>
        </w:rPr>
        <w:t xml:space="preserve"> 7 e 8) della Relazione preliminare del comune di Siracusa, si fa riferimento ad indicazioni estremamente specifiche riguardanti aspetti progettuali quali: prospetti, materiali di finitura dei prospetti, struttura, tipologia di copertura, dislocazione degli elementi di bioedilizia, nonché tramezzature interne. In merito a quanto sopra esposto, Vi chiediamo, se le indicazioni fornite non risultino essere estremamente restrittive per un concorso di idee. Per comprendere la nostra richiesta Vi invitiamo a leggere la “relazione preliminare” – </w:t>
      </w:r>
      <w:proofErr w:type="spellStart"/>
      <w:r w:rsidRPr="008A4FC7">
        <w:rPr>
          <w:rFonts w:ascii="Corbel" w:hAnsi="Corbel"/>
        </w:rPr>
        <w:t>All</w:t>
      </w:r>
      <w:proofErr w:type="spellEnd"/>
      <w:r w:rsidRPr="008A4FC7">
        <w:rPr>
          <w:rFonts w:ascii="Corbel" w:hAnsi="Corbel"/>
        </w:rPr>
        <w:t>. 01.</w:t>
      </w:r>
    </w:p>
    <w:p w:rsidR="008A4FC7" w:rsidRPr="00370E38" w:rsidRDefault="008A4FC7" w:rsidP="008A4FC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D37729" w:rsidRPr="00D37729" w:rsidRDefault="008A4FC7" w:rsidP="008A4FC7">
      <w:pPr>
        <w:pStyle w:val="Default"/>
        <w:ind w:left="720"/>
        <w:rPr>
          <w:rFonts w:ascii="Corbel" w:hAnsi="Corbel"/>
        </w:rPr>
      </w:pPr>
      <w:bookmarkStart w:id="0" w:name="_GoBack"/>
      <w:bookmarkEnd w:id="0"/>
      <w:r w:rsidRPr="008A4FC7">
        <w:rPr>
          <w:rFonts w:ascii="Corbel" w:hAnsi="Corbel"/>
        </w:rPr>
        <w:t>Quanto indicato nella relazione preliminare rappresenta l’idea comunale ma ha un valore indicativo ma non vincolante.</w:t>
      </w:r>
    </w:p>
    <w:p w:rsidR="00D37729" w:rsidRDefault="00D37729" w:rsidP="00370E38">
      <w:pPr>
        <w:pStyle w:val="Default"/>
        <w:ind w:left="720"/>
        <w:rPr>
          <w:rFonts w:ascii="Corbel" w:hAnsi="Corbel"/>
        </w:rPr>
      </w:pPr>
    </w:p>
    <w:p w:rsidR="00370E38" w:rsidRDefault="00370E38" w:rsidP="00370E38">
      <w:pPr>
        <w:pStyle w:val="Default"/>
        <w:ind w:left="720"/>
        <w:jc w:val="both"/>
        <w:rPr>
          <w:rFonts w:ascii="Corbel" w:hAnsi="Corbel"/>
        </w:rPr>
      </w:pPr>
    </w:p>
    <w:p w:rsidR="00370E38" w:rsidRPr="009C72F9" w:rsidRDefault="00370E38" w:rsidP="009C72F9">
      <w:pPr>
        <w:pStyle w:val="Default"/>
        <w:ind w:left="720"/>
        <w:jc w:val="both"/>
        <w:rPr>
          <w:rFonts w:ascii="Corbel" w:hAnsi="Corbel"/>
        </w:rPr>
      </w:pPr>
    </w:p>
    <w:p w:rsidR="00203AD6" w:rsidRPr="00F57913" w:rsidRDefault="00203AD6" w:rsidP="00203AD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03AD6" w:rsidRDefault="00203AD6" w:rsidP="00203AD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03AD6" w:rsidRDefault="00203AD6" w:rsidP="00203AD6">
      <w:pPr>
        <w:pStyle w:val="Default"/>
        <w:jc w:val="both"/>
        <w:rPr>
          <w:color w:val="auto"/>
        </w:rPr>
      </w:pPr>
    </w:p>
    <w:p w:rsidR="00203AD6" w:rsidRPr="00F57913" w:rsidRDefault="00203AD6" w:rsidP="00203AD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03AD6" w:rsidRDefault="00203AD6" w:rsidP="00203AD6"/>
    <w:p w:rsidR="00203AD6" w:rsidRDefault="00203AD6" w:rsidP="00203AD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56E5" w:rsidRDefault="006456E5">
      <w:pPr>
        <w:spacing w:after="0" w:line="240" w:lineRule="auto"/>
      </w:pPr>
      <w:r>
        <w:separator/>
      </w:r>
    </w:p>
  </w:endnote>
  <w:endnote w:type="continuationSeparator" w:id="0">
    <w:p w:rsidR="006456E5" w:rsidRDefault="00645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03AD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4FC7">
          <w:rPr>
            <w:noProof/>
          </w:rPr>
          <w:t>3</w:t>
        </w:r>
        <w:r>
          <w:fldChar w:fldCharType="end"/>
        </w:r>
      </w:p>
    </w:sdtContent>
  </w:sdt>
  <w:p w:rsidR="003A19A5" w:rsidRDefault="006456E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56E5" w:rsidRDefault="006456E5">
      <w:pPr>
        <w:spacing w:after="0" w:line="240" w:lineRule="auto"/>
      </w:pPr>
      <w:r>
        <w:separator/>
      </w:r>
    </w:p>
  </w:footnote>
  <w:footnote w:type="continuationSeparator" w:id="0">
    <w:p w:rsidR="006456E5" w:rsidRDefault="006456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CCA3CAF" wp14:editId="6586D45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10C0149" wp14:editId="649A0AA9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3AD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3AD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456E5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C812818" wp14:editId="41EBF3D0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03AD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6456E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09FAF3D" wp14:editId="591269CF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3AD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3AD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456E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470A9B5C"/>
    <w:lvl w:ilvl="0" w:tplc="49803330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AD6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3AD6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0E38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267F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4B7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6E5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5EBD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DDD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4FC7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2F9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1A70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37729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9ECD5"/>
  <w15:docId w15:val="{BF1E7E6D-57DC-4CFE-9F84-9089E5614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203A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3A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3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3A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3AD6"/>
  </w:style>
  <w:style w:type="paragraph" w:styleId="Pidipagina">
    <w:name w:val="footer"/>
    <w:basedOn w:val="Normale"/>
    <w:link w:val="PidipaginaCarattere"/>
    <w:uiPriority w:val="99"/>
    <w:unhideWhenUsed/>
    <w:rsid w:val="00203A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3AD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3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3AD6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203AD6"/>
    <w:rPr>
      <w:color w:val="000080"/>
      <w:u w:val="single"/>
    </w:rPr>
  </w:style>
  <w:style w:type="paragraph" w:customStyle="1" w:styleId="Contenutotabella">
    <w:name w:val="Contenuto tabella"/>
    <w:basedOn w:val="Normale"/>
    <w:rsid w:val="00203AD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5</cp:revision>
  <dcterms:created xsi:type="dcterms:W3CDTF">2016-09-18T08:59:00Z</dcterms:created>
  <dcterms:modified xsi:type="dcterms:W3CDTF">2016-09-18T09:04:00Z</dcterms:modified>
</cp:coreProperties>
</file>