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65C6" w:rsidRDefault="00EB65C6" w:rsidP="00EB65C6">
      <w:pPr>
        <w:pStyle w:val="Default"/>
        <w:jc w:val="center"/>
        <w:rPr>
          <w:sz w:val="28"/>
          <w:szCs w:val="28"/>
        </w:rPr>
      </w:pPr>
    </w:p>
    <w:p w:rsidR="00EB65C6" w:rsidRDefault="00EB65C6" w:rsidP="00EB65C6">
      <w:pPr>
        <w:pStyle w:val="Default"/>
        <w:jc w:val="center"/>
        <w:rPr>
          <w:sz w:val="28"/>
          <w:szCs w:val="28"/>
        </w:rPr>
      </w:pPr>
    </w:p>
    <w:p w:rsidR="00EB65C6" w:rsidRDefault="00EB65C6" w:rsidP="00EB65C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49C2B758" wp14:editId="4E00885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B65C6" w:rsidRPr="008E71E2" w:rsidRDefault="00EB65C6" w:rsidP="00EB65C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5A5F5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010D6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9C2B758"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B65C6" w:rsidRPr="008E71E2" w:rsidRDefault="00EB65C6" w:rsidP="00EB65C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5A5F5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010D6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057AE4CC" wp14:editId="56A81743">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C32BB90" wp14:editId="5152537C">
                <wp:simplePos x="0" y="0"/>
                <wp:positionH relativeFrom="column">
                  <wp:posOffset>727710</wp:posOffset>
                </wp:positionH>
                <wp:positionV relativeFrom="paragraph">
                  <wp:posOffset>20320</wp:posOffset>
                </wp:positionV>
                <wp:extent cx="482917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4829175" cy="581025"/>
                        </a:xfrm>
                        <a:prstGeom prst="rect">
                          <a:avLst/>
                        </a:prstGeom>
                        <a:noFill/>
                      </wps:spPr>
                      <wps:txbx>
                        <w:txbxContent>
                          <w:p w:rsidR="00EB65C6" w:rsidRPr="00E41C2F" w:rsidRDefault="00EB65C6" w:rsidP="00EB65C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 Giovanni in Marignano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C32BB90" id="_x0000_s1027" type="#_x0000_t202" style="position:absolute;left:0;text-align:left;margin-left:57.3pt;margin-top:1.6pt;width:380.2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" filled="f" stroked="f">
                <v:textbox>
                  <w:txbxContent>
                    <w:p w:rsidR="00EB65C6" w:rsidRPr="00E41C2F" w:rsidRDefault="00EB65C6" w:rsidP="00EB65C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 Giovanni in Marignano</w:t>
                      </w:r>
                    </w:p>
                  </w:txbxContent>
                </v:textbox>
              </v:shape>
            </w:pict>
          </mc:Fallback>
        </mc:AlternateContent>
      </w:r>
      <w:r>
        <w:rPr>
          <w:noProof/>
          <w:lang w:eastAsia="it-IT"/>
        </w:rPr>
        <w:drawing>
          <wp:inline distT="0" distB="0" distL="0" distR="0" wp14:anchorId="5E59A385" wp14:editId="2FE31F9A">
            <wp:extent cx="520065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07514" cy="600867"/>
                    </a:xfrm>
                    <a:prstGeom prst="rect">
                      <a:avLst/>
                    </a:prstGeom>
                    <a:noFill/>
                    <a:extLst/>
                  </pic:spPr>
                </pic:pic>
              </a:graphicData>
            </a:graphic>
          </wp:inline>
        </w:drawing>
      </w:r>
    </w:p>
    <w:p w:rsidR="00EB65C6" w:rsidRDefault="00EB65C6" w:rsidP="00EB65C6">
      <w:pPr>
        <w:pStyle w:val="Default"/>
        <w:ind w:left="360"/>
        <w:jc w:val="center"/>
        <w:rPr>
          <w:rFonts w:ascii="Corbel" w:hAnsi="Corbel"/>
          <w:sz w:val="32"/>
          <w:szCs w:val="32"/>
        </w:rPr>
      </w:pPr>
    </w:p>
    <w:p w:rsidR="001E1915" w:rsidRDefault="001E1915" w:rsidP="00010D60">
      <w:pPr>
        <w:pStyle w:val="Default"/>
        <w:jc w:val="both"/>
        <w:rPr>
          <w:rFonts w:ascii="Corbel" w:hAnsi="Corbel"/>
          <w:sz w:val="32"/>
          <w:szCs w:val="32"/>
          <w:u w:val="single"/>
        </w:rPr>
      </w:pPr>
    </w:p>
    <w:p w:rsidR="001E1915" w:rsidRDefault="001E1915" w:rsidP="005A5F58">
      <w:pPr>
        <w:pStyle w:val="Default"/>
        <w:numPr>
          <w:ilvl w:val="0"/>
          <w:numId w:val="4"/>
        </w:numPr>
        <w:jc w:val="both"/>
        <w:rPr>
          <w:rFonts w:ascii="Corbel" w:hAnsi="Corbel"/>
          <w:sz w:val="32"/>
          <w:szCs w:val="32"/>
          <w:u w:val="single"/>
        </w:rPr>
      </w:pPr>
      <w:r>
        <w:rPr>
          <w:rFonts w:ascii="Corbel" w:hAnsi="Corbel"/>
          <w:sz w:val="32"/>
          <w:szCs w:val="32"/>
          <w:u w:val="single"/>
        </w:rPr>
        <w:t>Quesito</w:t>
      </w:r>
    </w:p>
    <w:p w:rsidR="005A5F58" w:rsidRPr="005A5F58" w:rsidRDefault="005A5F58" w:rsidP="005A5F58">
      <w:pPr>
        <w:pStyle w:val="Default"/>
        <w:ind w:left="720"/>
        <w:jc w:val="both"/>
        <w:rPr>
          <w:rFonts w:ascii="Corbel" w:hAnsi="Corbel"/>
        </w:rPr>
      </w:pPr>
      <w:r w:rsidRPr="005A5F58">
        <w:rPr>
          <w:rFonts w:ascii="Corbel" w:hAnsi="Corbel"/>
        </w:rPr>
        <w:t>Nella scheda sintetica allegata alla documentazione del bando, la superficie calpestabile per il progetto è indicata in 2.280 mq. Questa superficie maggiorata del 12% e moltiplicata per un costo medio a mq di 1.265 euro, determina l’importo complessivo, escluso iva, del quadro economico.</w:t>
      </w:r>
    </w:p>
    <w:p w:rsidR="005A5F58" w:rsidRPr="005A5F58" w:rsidRDefault="005A5F58" w:rsidP="005A5F58">
      <w:pPr>
        <w:pStyle w:val="Default"/>
        <w:ind w:left="720"/>
        <w:jc w:val="both"/>
        <w:rPr>
          <w:rFonts w:ascii="Corbel" w:hAnsi="Corbel"/>
        </w:rPr>
      </w:pPr>
      <w:r w:rsidRPr="005A5F58">
        <w:rPr>
          <w:rFonts w:ascii="Corbel" w:hAnsi="Corbel"/>
        </w:rPr>
        <w:t>Si chiedono precisazioni in merito a tali stime, in particolare alla superficie calpestabile, in quanto da DM 18/12/1975 le superfici minime indicate nelle tabelle allagate (3B e 6), in funzione delle caratteristiche dell’edificio richiesto dal bando, determina superfici nettamente superiori.</w:t>
      </w:r>
    </w:p>
    <w:p w:rsidR="005A5F58" w:rsidRPr="005A5F58" w:rsidRDefault="005A5F58" w:rsidP="005A5F58">
      <w:pPr>
        <w:pStyle w:val="Default"/>
        <w:ind w:left="720"/>
        <w:jc w:val="both"/>
        <w:rPr>
          <w:rFonts w:ascii="Corbel" w:hAnsi="Corbel"/>
        </w:rPr>
      </w:pPr>
      <w:r w:rsidRPr="005A5F58">
        <w:rPr>
          <w:rFonts w:ascii="Corbel" w:hAnsi="Corbel"/>
        </w:rPr>
        <w:t>Si chiede a questo punto se l’importo stimato non sia sottodimensionato rispetto alle richieste.</w:t>
      </w:r>
    </w:p>
    <w:p w:rsidR="005A5F58" w:rsidRPr="005A5F58" w:rsidRDefault="005A5F58" w:rsidP="005A5F58">
      <w:pPr>
        <w:pStyle w:val="Default"/>
        <w:ind w:left="720"/>
        <w:jc w:val="both"/>
        <w:rPr>
          <w:rFonts w:ascii="Corbel" w:hAnsi="Corbel"/>
          <w:sz w:val="32"/>
          <w:szCs w:val="32"/>
          <w:u w:val="single"/>
        </w:rPr>
      </w:pPr>
      <w:r w:rsidRPr="005A5F58">
        <w:rPr>
          <w:rFonts w:ascii="Corbel" w:hAnsi="Corbel"/>
          <w:sz w:val="32"/>
          <w:szCs w:val="32"/>
          <w:u w:val="single"/>
        </w:rPr>
        <w:t>RISPOSTA</w:t>
      </w:r>
    </w:p>
    <w:p w:rsidR="00CA6D7E" w:rsidRDefault="005A5F58" w:rsidP="005A5F58">
      <w:pPr>
        <w:pStyle w:val="Default"/>
        <w:ind w:left="720"/>
        <w:jc w:val="both"/>
        <w:rPr>
          <w:rFonts w:ascii="Corbel" w:hAnsi="Corbel"/>
        </w:rPr>
      </w:pPr>
      <w:r w:rsidRPr="005A5F58">
        <w:rPr>
          <w:rFonts w:ascii="Corbel" w:hAnsi="Corbel"/>
        </w:rPr>
        <w:t>Si rinvia a quanto indicato dall’ente locale nella scheda sintetica di progetto</w:t>
      </w:r>
    </w:p>
    <w:p w:rsidR="002902E4" w:rsidRDefault="002902E4" w:rsidP="005A5F58">
      <w:pPr>
        <w:pStyle w:val="Default"/>
        <w:ind w:left="720"/>
        <w:jc w:val="both"/>
        <w:rPr>
          <w:rFonts w:ascii="Corbel" w:hAnsi="Corbel"/>
        </w:rPr>
      </w:pPr>
    </w:p>
    <w:p w:rsidR="002902E4" w:rsidRPr="002902E4" w:rsidRDefault="002902E4" w:rsidP="008B37C6">
      <w:pPr>
        <w:pStyle w:val="Default"/>
        <w:numPr>
          <w:ilvl w:val="0"/>
          <w:numId w:val="4"/>
        </w:numPr>
        <w:ind w:firstLine="131"/>
        <w:jc w:val="both"/>
        <w:rPr>
          <w:rFonts w:ascii="Corbel" w:hAnsi="Corbel"/>
          <w:sz w:val="32"/>
          <w:szCs w:val="32"/>
          <w:u w:val="single"/>
        </w:rPr>
      </w:pPr>
      <w:r>
        <w:rPr>
          <w:rFonts w:ascii="Corbel" w:hAnsi="Corbel"/>
          <w:sz w:val="32"/>
          <w:szCs w:val="32"/>
          <w:u w:val="single"/>
        </w:rPr>
        <w:t>Quesito</w:t>
      </w:r>
    </w:p>
    <w:p w:rsidR="002902E4" w:rsidRPr="002902E4" w:rsidRDefault="002902E4" w:rsidP="002902E4">
      <w:pPr>
        <w:pStyle w:val="Default"/>
        <w:ind w:left="720"/>
        <w:jc w:val="both"/>
        <w:rPr>
          <w:rFonts w:ascii="Corbel" w:hAnsi="Corbel"/>
        </w:rPr>
      </w:pPr>
      <w:r w:rsidRPr="002902E4">
        <w:rPr>
          <w:rFonts w:ascii="Corbel" w:hAnsi="Corbel"/>
        </w:rPr>
        <w:t>L’area oggetto di intervento confina con proprietà della Pubblica Amministrazione sul lato strada (particella 1099) E' possibile in questo caso considerare la possibilità di deroga delle distanze del confine?</w:t>
      </w:r>
    </w:p>
    <w:p w:rsidR="002902E4" w:rsidRPr="002902E4" w:rsidRDefault="002902E4" w:rsidP="002902E4">
      <w:pPr>
        <w:pStyle w:val="Default"/>
        <w:ind w:left="720"/>
        <w:jc w:val="both"/>
        <w:rPr>
          <w:rFonts w:ascii="Corbel" w:hAnsi="Corbel"/>
          <w:sz w:val="32"/>
          <w:szCs w:val="32"/>
          <w:u w:val="single"/>
        </w:rPr>
      </w:pPr>
      <w:r w:rsidRPr="002902E4">
        <w:rPr>
          <w:rFonts w:ascii="Corbel" w:hAnsi="Corbel"/>
          <w:sz w:val="32"/>
          <w:szCs w:val="32"/>
          <w:u w:val="single"/>
        </w:rPr>
        <w:t>Risposta</w:t>
      </w:r>
    </w:p>
    <w:p w:rsidR="00A276B9" w:rsidRDefault="002902E4" w:rsidP="00A276B9">
      <w:pPr>
        <w:pStyle w:val="Default"/>
        <w:ind w:left="720"/>
        <w:jc w:val="both"/>
        <w:rPr>
          <w:rFonts w:ascii="Corbel" w:hAnsi="Corbel"/>
        </w:rPr>
      </w:pPr>
      <w:r w:rsidRPr="002902E4">
        <w:rPr>
          <w:rFonts w:ascii="Corbel" w:hAnsi="Corbel"/>
        </w:rPr>
        <w:t>Si ritiene di non dover mai scendere sotto i 5 metri di distanza dai confini dell’area fondiaria su cui progettare l’edificio scolastico, non fosse altro per meri motivi di funzionalità e accessibilità anche delle parti esterne dell’edificio.</w:t>
      </w:r>
    </w:p>
    <w:p w:rsidR="00A276B9" w:rsidRDefault="00A276B9" w:rsidP="00A276B9">
      <w:pPr>
        <w:pStyle w:val="Default"/>
        <w:ind w:left="720"/>
        <w:jc w:val="both"/>
        <w:rPr>
          <w:rFonts w:ascii="Corbel" w:hAnsi="Corbel"/>
        </w:rPr>
      </w:pPr>
    </w:p>
    <w:p w:rsidR="008B37C6" w:rsidRPr="00A276B9" w:rsidRDefault="008B37C6" w:rsidP="00A276B9">
      <w:pPr>
        <w:pStyle w:val="Default"/>
        <w:numPr>
          <w:ilvl w:val="0"/>
          <w:numId w:val="4"/>
        </w:numPr>
        <w:ind w:firstLine="131"/>
        <w:jc w:val="both"/>
        <w:rPr>
          <w:rFonts w:ascii="Corbel" w:hAnsi="Corbel"/>
          <w:sz w:val="32"/>
          <w:szCs w:val="32"/>
          <w:u w:val="single"/>
        </w:rPr>
      </w:pPr>
      <w:r>
        <w:rPr>
          <w:rFonts w:ascii="Corbel" w:hAnsi="Corbel"/>
          <w:sz w:val="32"/>
          <w:szCs w:val="32"/>
          <w:u w:val="single"/>
        </w:rPr>
        <w:t>Quesito</w:t>
      </w:r>
    </w:p>
    <w:p w:rsidR="008B37C6" w:rsidRPr="008B37C6" w:rsidRDefault="008B37C6" w:rsidP="008B37C6">
      <w:pPr>
        <w:pStyle w:val="Default"/>
        <w:ind w:left="720"/>
        <w:jc w:val="both"/>
        <w:rPr>
          <w:rFonts w:ascii="Corbel" w:hAnsi="Corbel"/>
        </w:rPr>
      </w:pPr>
      <w:r w:rsidRPr="008B37C6">
        <w:rPr>
          <w:rFonts w:ascii="Corbel" w:hAnsi="Corbel"/>
        </w:rPr>
        <w:lastRenderedPageBreak/>
        <w:t xml:space="preserve">C'è una rilevante discrepanza tra la superficie lorda necessaria per 625 alunni che si ottiene applicando il DM 75 - </w:t>
      </w:r>
      <w:proofErr w:type="spellStart"/>
      <w:r w:rsidRPr="008B37C6">
        <w:rPr>
          <w:rFonts w:ascii="Corbel" w:hAnsi="Corbel"/>
        </w:rPr>
        <w:t>tab</w:t>
      </w:r>
      <w:proofErr w:type="spellEnd"/>
      <w:r w:rsidRPr="008B37C6">
        <w:rPr>
          <w:rFonts w:ascii="Corbel" w:hAnsi="Corbel"/>
        </w:rPr>
        <w:t>. 3 (625 alunni x 6.68 mq/alunno = 4175 mq) e quella stimata nella scheda sintetica di progetto (2553 mq).</w:t>
      </w:r>
    </w:p>
    <w:p w:rsidR="008B37C6" w:rsidRPr="008B37C6" w:rsidRDefault="008B37C6" w:rsidP="008B37C6">
      <w:pPr>
        <w:pStyle w:val="Default"/>
        <w:ind w:left="720"/>
        <w:jc w:val="both"/>
        <w:rPr>
          <w:rFonts w:ascii="Corbel" w:hAnsi="Corbel"/>
        </w:rPr>
      </w:pPr>
      <w:r w:rsidRPr="008B37C6">
        <w:rPr>
          <w:rFonts w:ascii="Corbel" w:hAnsi="Corbel"/>
        </w:rPr>
        <w:t>Domanda: vanno tenute in considerazione le disposizioni del DM 75 e, in questo caso, si può derogare dall'importo stimato dei lavori o va ridotta proporzionalmente l'incidenza al mq?</w:t>
      </w:r>
    </w:p>
    <w:p w:rsidR="008B37C6" w:rsidRPr="008B37C6" w:rsidRDefault="008B37C6" w:rsidP="008B37C6">
      <w:pPr>
        <w:pStyle w:val="Default"/>
        <w:ind w:left="720"/>
        <w:jc w:val="both"/>
        <w:rPr>
          <w:rFonts w:ascii="Corbel" w:hAnsi="Corbel"/>
          <w:sz w:val="32"/>
          <w:szCs w:val="32"/>
          <w:u w:val="single"/>
        </w:rPr>
      </w:pPr>
      <w:r w:rsidRPr="008B37C6">
        <w:rPr>
          <w:rFonts w:ascii="Corbel" w:hAnsi="Corbel"/>
          <w:sz w:val="32"/>
          <w:szCs w:val="32"/>
          <w:u w:val="single"/>
        </w:rPr>
        <w:t>Risposta</w:t>
      </w:r>
    </w:p>
    <w:p w:rsidR="008B37C6" w:rsidRPr="008B37C6" w:rsidRDefault="008B37C6" w:rsidP="008B37C6">
      <w:pPr>
        <w:pStyle w:val="Default"/>
        <w:ind w:left="720"/>
        <w:jc w:val="both"/>
        <w:rPr>
          <w:rFonts w:ascii="Corbel" w:hAnsi="Corbel"/>
        </w:rPr>
      </w:pPr>
      <w:r w:rsidRPr="008B37C6">
        <w:rPr>
          <w:rFonts w:ascii="Corbel" w:hAnsi="Corbel"/>
        </w:rPr>
        <w:t>Il progetto generale prevede la realizzazione di n. 5 sezioni per 25 aule da realizzarsi in due lotti; il primo lotto prevede la realizzazione delle prime 4 sezioni (20 aule), compresa la biblioteca; in questo primo lotto la superficie netta di 2280 mq circa individuata dall’ente si riferisce al complesso degli ambienti dell’edificio scolastico.</w:t>
      </w:r>
    </w:p>
    <w:p w:rsidR="008B37C6" w:rsidRPr="005A5F58" w:rsidRDefault="008B37C6" w:rsidP="002902E4">
      <w:pPr>
        <w:pStyle w:val="Default"/>
        <w:ind w:left="720"/>
        <w:jc w:val="both"/>
        <w:rPr>
          <w:rFonts w:ascii="Corbel" w:hAnsi="Corbel"/>
        </w:rPr>
      </w:pPr>
    </w:p>
    <w:p w:rsidR="00A276B9" w:rsidRPr="00A276B9" w:rsidRDefault="00A276B9" w:rsidP="00A276B9">
      <w:pPr>
        <w:pStyle w:val="Default"/>
        <w:numPr>
          <w:ilvl w:val="0"/>
          <w:numId w:val="4"/>
        </w:numPr>
        <w:jc w:val="both"/>
        <w:rPr>
          <w:rFonts w:ascii="Corbel" w:hAnsi="Corbel"/>
          <w:sz w:val="32"/>
          <w:szCs w:val="32"/>
          <w:u w:val="single"/>
        </w:rPr>
      </w:pPr>
      <w:r>
        <w:rPr>
          <w:rFonts w:ascii="Corbel" w:hAnsi="Corbel"/>
          <w:sz w:val="32"/>
          <w:szCs w:val="32"/>
          <w:u w:val="single"/>
        </w:rPr>
        <w:t>Quesito</w:t>
      </w:r>
    </w:p>
    <w:p w:rsidR="00010D60" w:rsidRDefault="00A276B9" w:rsidP="00CA6D7E">
      <w:pPr>
        <w:pStyle w:val="Default"/>
        <w:ind w:left="720"/>
        <w:jc w:val="both"/>
        <w:rPr>
          <w:rFonts w:ascii="Corbel" w:hAnsi="Corbel"/>
        </w:rPr>
      </w:pPr>
      <w:r w:rsidRPr="00A276B9">
        <w:rPr>
          <w:rFonts w:ascii="Corbel" w:hAnsi="Corbel"/>
        </w:rPr>
        <w:t>Si conferma come da documento preliminare, che la SCUOLA PRIMARIA oggetto della seguente area di concorso sarà dotata esclusivamente di: 25 AULE, 6 LABORATORI, 1 BIBLIOTECA, SERVIZI IGIENICI, DISTRIBUZIONE e non saranno previste AULE INSEGNANTI/UFFICI o altri locali?</w:t>
      </w:r>
    </w:p>
    <w:p w:rsidR="00A276B9" w:rsidRPr="008B37C6" w:rsidRDefault="00A276B9" w:rsidP="00A276B9">
      <w:pPr>
        <w:pStyle w:val="Default"/>
        <w:ind w:left="720"/>
        <w:jc w:val="both"/>
        <w:rPr>
          <w:rFonts w:ascii="Corbel" w:hAnsi="Corbel"/>
          <w:sz w:val="32"/>
          <w:szCs w:val="32"/>
          <w:u w:val="single"/>
        </w:rPr>
      </w:pPr>
      <w:r w:rsidRPr="008B37C6">
        <w:rPr>
          <w:rFonts w:ascii="Corbel" w:hAnsi="Corbel"/>
          <w:sz w:val="32"/>
          <w:szCs w:val="32"/>
          <w:u w:val="single"/>
        </w:rPr>
        <w:t>Risposta</w:t>
      </w:r>
    </w:p>
    <w:p w:rsidR="00A276B9" w:rsidRDefault="00A276B9" w:rsidP="00CA6D7E">
      <w:pPr>
        <w:pStyle w:val="Default"/>
        <w:ind w:left="720"/>
        <w:jc w:val="both"/>
        <w:rPr>
          <w:rFonts w:ascii="Corbel" w:hAnsi="Corbel"/>
        </w:rPr>
      </w:pPr>
      <w:r w:rsidRPr="00A276B9">
        <w:rPr>
          <w:rFonts w:ascii="Corbel" w:hAnsi="Corbel"/>
        </w:rPr>
        <w:t>Le aule per insegnanti ed uffici saranno ricavate in altro edificio scolastico.</w:t>
      </w:r>
    </w:p>
    <w:p w:rsidR="00010D60" w:rsidRPr="00CA6D7E" w:rsidRDefault="00010D60" w:rsidP="00CA6D7E">
      <w:pPr>
        <w:pStyle w:val="Default"/>
        <w:ind w:left="720"/>
        <w:jc w:val="both"/>
        <w:rPr>
          <w:rFonts w:ascii="Corbel" w:hAnsi="Corbel"/>
        </w:rPr>
      </w:pPr>
    </w:p>
    <w:p w:rsidR="00A276B9" w:rsidRPr="00A276B9" w:rsidRDefault="00A276B9" w:rsidP="00A276B9">
      <w:pPr>
        <w:pStyle w:val="Default"/>
        <w:numPr>
          <w:ilvl w:val="0"/>
          <w:numId w:val="4"/>
        </w:numPr>
        <w:jc w:val="both"/>
        <w:rPr>
          <w:rFonts w:ascii="Corbel" w:hAnsi="Corbel"/>
          <w:sz w:val="32"/>
          <w:szCs w:val="32"/>
          <w:u w:val="single"/>
        </w:rPr>
      </w:pPr>
      <w:r>
        <w:rPr>
          <w:rFonts w:ascii="Corbel" w:hAnsi="Corbel"/>
          <w:sz w:val="32"/>
          <w:szCs w:val="32"/>
          <w:u w:val="single"/>
        </w:rPr>
        <w:t>Quesito</w:t>
      </w:r>
    </w:p>
    <w:p w:rsidR="00CA6D7E" w:rsidRPr="00A276B9" w:rsidRDefault="00A276B9" w:rsidP="00CA6D7E">
      <w:pPr>
        <w:pStyle w:val="Default"/>
        <w:ind w:left="720"/>
        <w:jc w:val="both"/>
        <w:rPr>
          <w:rFonts w:ascii="Corbel" w:hAnsi="Corbel" w:hint="eastAsia"/>
        </w:rPr>
      </w:pPr>
      <w:r w:rsidRPr="00A276B9">
        <w:rPr>
          <w:rFonts w:ascii="Corbel" w:hAnsi="Corbel"/>
        </w:rPr>
        <w:t xml:space="preserve">In riferimento al contenuto della tav. 1 degli elaborati grafici di presentazione, il </w:t>
      </w:r>
      <w:proofErr w:type="spellStart"/>
      <w:r w:rsidRPr="00A276B9">
        <w:rPr>
          <w:rFonts w:ascii="Corbel" w:hAnsi="Corbel"/>
        </w:rPr>
        <w:t>masterplan</w:t>
      </w:r>
      <w:proofErr w:type="spellEnd"/>
      <w:r w:rsidRPr="00A276B9">
        <w:rPr>
          <w:rFonts w:ascii="Corbel" w:hAnsi="Corbel"/>
        </w:rPr>
        <w:t xml:space="preserve"> e l’inserimento planivolumetrico devono essere 2 planimetrie distinte o le stesse informazioni possono essere date anche con </w:t>
      </w:r>
      <w:proofErr w:type="spellStart"/>
      <w:r w:rsidRPr="00A276B9">
        <w:rPr>
          <w:rFonts w:ascii="Corbel" w:hAnsi="Corbel"/>
        </w:rPr>
        <w:t>un unica</w:t>
      </w:r>
      <w:proofErr w:type="spellEnd"/>
      <w:r w:rsidRPr="00A276B9">
        <w:rPr>
          <w:rFonts w:ascii="Corbel" w:hAnsi="Corbel"/>
        </w:rPr>
        <w:t xml:space="preserve"> planimetria (scala 1.1000 o 1.500)?</w:t>
      </w:r>
    </w:p>
    <w:p w:rsidR="00A276B9" w:rsidRPr="008B37C6" w:rsidRDefault="00A276B9" w:rsidP="00A276B9">
      <w:pPr>
        <w:pStyle w:val="Default"/>
        <w:ind w:left="720"/>
        <w:jc w:val="both"/>
        <w:rPr>
          <w:rFonts w:ascii="Corbel" w:hAnsi="Corbel"/>
          <w:sz w:val="32"/>
          <w:szCs w:val="32"/>
          <w:u w:val="single"/>
        </w:rPr>
      </w:pPr>
      <w:r w:rsidRPr="008B37C6">
        <w:rPr>
          <w:rFonts w:ascii="Corbel" w:hAnsi="Corbel"/>
          <w:sz w:val="32"/>
          <w:szCs w:val="32"/>
          <w:u w:val="single"/>
        </w:rPr>
        <w:t>Risposta</w:t>
      </w:r>
    </w:p>
    <w:p w:rsidR="00CA6D7E" w:rsidRDefault="00A276B9" w:rsidP="00A276B9">
      <w:pPr>
        <w:pStyle w:val="Default"/>
        <w:ind w:left="720"/>
        <w:jc w:val="both"/>
        <w:rPr>
          <w:rFonts w:ascii="Corbel" w:hAnsi="Corbel"/>
        </w:rPr>
      </w:pPr>
      <w:r w:rsidRPr="00A276B9">
        <w:rPr>
          <w:rFonts w:ascii="Corbel" w:hAnsi="Corbel"/>
        </w:rPr>
        <w:t>Il concorrente deve attenersi alle indicazioni contenute nel bando di concorso di idee.</w:t>
      </w:r>
    </w:p>
    <w:p w:rsidR="00A276B9" w:rsidRDefault="00A276B9" w:rsidP="00A276B9">
      <w:pPr>
        <w:pStyle w:val="Default"/>
        <w:ind w:left="720"/>
        <w:jc w:val="both"/>
        <w:rPr>
          <w:rFonts w:ascii="Corbel" w:hAnsi="Corbel"/>
        </w:rPr>
      </w:pPr>
    </w:p>
    <w:p w:rsidR="00A276B9" w:rsidRPr="00A276B9" w:rsidRDefault="00A276B9" w:rsidP="00A276B9">
      <w:pPr>
        <w:pStyle w:val="Default"/>
        <w:numPr>
          <w:ilvl w:val="0"/>
          <w:numId w:val="4"/>
        </w:numPr>
        <w:jc w:val="both"/>
        <w:rPr>
          <w:rFonts w:ascii="Corbel" w:hAnsi="Corbel"/>
          <w:sz w:val="32"/>
          <w:szCs w:val="32"/>
          <w:u w:val="single"/>
        </w:rPr>
      </w:pPr>
      <w:r>
        <w:rPr>
          <w:rFonts w:ascii="Corbel" w:hAnsi="Corbel"/>
          <w:sz w:val="32"/>
          <w:szCs w:val="32"/>
          <w:u w:val="single"/>
        </w:rPr>
        <w:t>Quesito</w:t>
      </w:r>
    </w:p>
    <w:p w:rsidR="00A276B9" w:rsidRPr="00A276B9" w:rsidRDefault="00A276B9" w:rsidP="00A276B9">
      <w:pPr>
        <w:pStyle w:val="Default"/>
        <w:ind w:left="720"/>
        <w:jc w:val="both"/>
        <w:rPr>
          <w:rFonts w:ascii="Corbel" w:hAnsi="Corbel"/>
        </w:rPr>
      </w:pPr>
      <w:r w:rsidRPr="00A276B9">
        <w:rPr>
          <w:rFonts w:ascii="Corbel" w:hAnsi="Corbel"/>
        </w:rPr>
        <w:t xml:space="preserve">La risposta al quesito 4 delle </w:t>
      </w:r>
      <w:proofErr w:type="spellStart"/>
      <w:r w:rsidRPr="00A276B9">
        <w:rPr>
          <w:rFonts w:ascii="Corbel" w:hAnsi="Corbel"/>
        </w:rPr>
        <w:t>faq</w:t>
      </w:r>
      <w:proofErr w:type="spellEnd"/>
      <w:r w:rsidRPr="00A276B9">
        <w:rPr>
          <w:rFonts w:ascii="Corbel" w:hAnsi="Corbel"/>
        </w:rPr>
        <w:t xml:space="preserve"> aggiornate al 22.08.2016 è fuorviante in quanto si fa riferimento ad un progetto concepito in stralci funzionali, che contrasta con quanto indicato nel bando.</w:t>
      </w:r>
    </w:p>
    <w:p w:rsidR="00A276B9" w:rsidRDefault="00A276B9" w:rsidP="00A276B9">
      <w:pPr>
        <w:pStyle w:val="Default"/>
        <w:ind w:left="720"/>
        <w:jc w:val="both"/>
        <w:rPr>
          <w:rFonts w:ascii="Corbel" w:hAnsi="Corbel"/>
        </w:rPr>
      </w:pPr>
      <w:r w:rsidRPr="00A276B9">
        <w:rPr>
          <w:rFonts w:ascii="Corbel" w:hAnsi="Corbel"/>
        </w:rPr>
        <w:t>Nel documento preliminare allegato si fa riferimento ad un “lotto 1” per la realizzazione di una scuola di 5 sezioni per 625 alunni, compresi gli spazi per le attività didattiche e per le attività speciali, oltre la biblioteca, i servizi e gli spazi connettivi.</w:t>
      </w:r>
      <w:r w:rsidRPr="00A276B9">
        <w:rPr>
          <w:rFonts w:ascii="Corbel" w:hAnsi="Corbel"/>
        </w:rPr>
        <w:br/>
      </w:r>
      <w:r w:rsidRPr="00A276B9">
        <w:rPr>
          <w:rFonts w:ascii="Corbel" w:hAnsi="Corbel"/>
        </w:rPr>
        <w:lastRenderedPageBreak/>
        <w:t>Il lotto 2 invece non risulta oggetto del bando poiché interessa l’edificio esistente che sarà liberato con la costruzione della nuova scuola elementare.</w:t>
      </w:r>
      <w:r w:rsidRPr="00A276B9">
        <w:rPr>
          <w:rFonts w:ascii="Corbel" w:hAnsi="Corbel"/>
        </w:rPr>
        <w:br/>
        <w:t>Si richiede pertanto la revisione del quesito al fine di evitare errate interpretazione da parte dei professionisti.</w:t>
      </w:r>
    </w:p>
    <w:p w:rsidR="00A276B9" w:rsidRPr="008B37C6" w:rsidRDefault="00A276B9" w:rsidP="00A276B9">
      <w:pPr>
        <w:pStyle w:val="Default"/>
        <w:ind w:left="720"/>
        <w:jc w:val="both"/>
        <w:rPr>
          <w:rFonts w:ascii="Corbel" w:hAnsi="Corbel"/>
          <w:sz w:val="32"/>
          <w:szCs w:val="32"/>
          <w:u w:val="single"/>
        </w:rPr>
      </w:pPr>
      <w:r w:rsidRPr="008B37C6">
        <w:rPr>
          <w:rFonts w:ascii="Corbel" w:hAnsi="Corbel"/>
          <w:sz w:val="32"/>
          <w:szCs w:val="32"/>
          <w:u w:val="single"/>
        </w:rPr>
        <w:t>Risposta</w:t>
      </w:r>
    </w:p>
    <w:p w:rsidR="00A276B9" w:rsidRPr="00A276B9" w:rsidRDefault="00A276B9" w:rsidP="00A276B9">
      <w:pPr>
        <w:pStyle w:val="Default"/>
        <w:ind w:left="720"/>
        <w:jc w:val="both"/>
        <w:rPr>
          <w:rFonts w:ascii="Corbel" w:hAnsi="Corbel"/>
        </w:rPr>
      </w:pPr>
      <w:r w:rsidRPr="00A276B9">
        <w:rPr>
          <w:rFonts w:ascii="Corbel" w:hAnsi="Corbel"/>
        </w:rPr>
        <w:t>Risulta ovvio ribadire la necessità del rispetto del D.M. 18.12.1975.</w:t>
      </w:r>
    </w:p>
    <w:p w:rsidR="00A276B9" w:rsidRPr="00A276B9" w:rsidRDefault="00A276B9" w:rsidP="00A276B9">
      <w:pPr>
        <w:pStyle w:val="Default"/>
        <w:ind w:left="720"/>
        <w:jc w:val="both"/>
        <w:rPr>
          <w:rFonts w:ascii="Corbel" w:hAnsi="Corbel"/>
        </w:rPr>
      </w:pPr>
      <w:r w:rsidRPr="00A276B9">
        <w:rPr>
          <w:rFonts w:ascii="Corbel" w:hAnsi="Corbel"/>
        </w:rPr>
        <w:t>Analogamente è del tutto superfluo ribadire che non è possibile derogare all’importo stimato, corrispondete al contributo riconosciuto per la realizzazione dell’edificio (vedi anche art. 1.4 del bando per il Concorso di idee), né è ragionevole, né professionalmente serio, limitarsi a una banale operazione aritmetica nel fissare un prezzo al mq avulso da qualsiasi realtà.</w:t>
      </w:r>
    </w:p>
    <w:p w:rsidR="00A276B9" w:rsidRPr="00A276B9" w:rsidRDefault="00A276B9" w:rsidP="00A276B9">
      <w:pPr>
        <w:pStyle w:val="Default"/>
        <w:ind w:left="720"/>
        <w:jc w:val="both"/>
        <w:rPr>
          <w:rFonts w:ascii="Corbel" w:hAnsi="Corbel"/>
        </w:rPr>
      </w:pPr>
      <w:r w:rsidRPr="00A276B9">
        <w:rPr>
          <w:rFonts w:ascii="Corbel" w:hAnsi="Corbel"/>
        </w:rPr>
        <w:t>Tuttavia è necessario evidenziare ancora una vola che l’importo complessivo del contributo di 4 mln di euro (importo lavori euro 3.229.596,00) fa riferimento al solo primo lotto individuato dal nostro progetto preliminare, mentre il progetto che volesse partecipare al concorso di idee sarebbe bene fosse esteso all’intero edificio limitandosi a individuare la porzione del primo lotto soggetta a limitazioni attuali di finanziamento.</w:t>
      </w:r>
    </w:p>
    <w:p w:rsidR="00A276B9" w:rsidRPr="00A276B9" w:rsidRDefault="00A276B9" w:rsidP="00A276B9">
      <w:pPr>
        <w:pStyle w:val="Default"/>
        <w:ind w:left="720"/>
        <w:jc w:val="both"/>
        <w:rPr>
          <w:rFonts w:ascii="Corbel" w:hAnsi="Corbel"/>
        </w:rPr>
      </w:pPr>
      <w:r w:rsidRPr="00A276B9">
        <w:rPr>
          <w:rFonts w:ascii="Corbel" w:hAnsi="Corbel"/>
        </w:rPr>
        <w:t>Si ribadisce che il primo lotto del progetto, parametrato alla somma riconosciuta a questo Ente per la realizzazione della scuola, corrisponde, nel progetto preliminare approvato da questo Ente, a 20 aule per un massimo di 500 alunni. Il che da una superficie lorda complessiva standard secondo il D.M. pari a 3.340 mq.</w:t>
      </w:r>
    </w:p>
    <w:p w:rsidR="00A276B9" w:rsidRPr="00A276B9" w:rsidRDefault="00A276B9" w:rsidP="00A276B9">
      <w:pPr>
        <w:pStyle w:val="Default"/>
        <w:ind w:left="720"/>
        <w:jc w:val="both"/>
        <w:rPr>
          <w:rFonts w:ascii="Corbel" w:hAnsi="Corbel"/>
        </w:rPr>
      </w:pPr>
      <w:r w:rsidRPr="00A276B9">
        <w:rPr>
          <w:rFonts w:ascii="Corbel" w:hAnsi="Corbel"/>
        </w:rPr>
        <w:t>Ma, proprio in considerazione della, tutto sommato, limitatezza delle risorse</w:t>
      </w:r>
    </w:p>
    <w:p w:rsidR="00A276B9" w:rsidRPr="00A276B9" w:rsidRDefault="00A276B9" w:rsidP="00A276B9">
      <w:pPr>
        <w:pStyle w:val="Default"/>
        <w:ind w:left="720"/>
        <w:jc w:val="both"/>
        <w:rPr>
          <w:rFonts w:ascii="Corbel" w:hAnsi="Corbel"/>
        </w:rPr>
      </w:pPr>
      <w:proofErr w:type="gramStart"/>
      <w:r w:rsidRPr="00A276B9">
        <w:rPr>
          <w:rFonts w:ascii="Corbel" w:hAnsi="Corbel"/>
        </w:rPr>
        <w:t>disponibili</w:t>
      </w:r>
      <w:proofErr w:type="gramEnd"/>
      <w:r w:rsidRPr="00A276B9">
        <w:rPr>
          <w:rFonts w:ascii="Corbel" w:hAnsi="Corbel"/>
        </w:rPr>
        <w:t>, l’Amministrazione Comunale ha ritenuto, in attesa della possibilità</w:t>
      </w:r>
    </w:p>
    <w:p w:rsidR="00A276B9" w:rsidRPr="00A276B9" w:rsidRDefault="00A276B9" w:rsidP="00A276B9">
      <w:pPr>
        <w:pStyle w:val="Default"/>
        <w:ind w:left="720"/>
        <w:jc w:val="both"/>
        <w:rPr>
          <w:rFonts w:ascii="Corbel" w:hAnsi="Corbel"/>
        </w:rPr>
      </w:pPr>
      <w:proofErr w:type="gramStart"/>
      <w:r w:rsidRPr="00A276B9">
        <w:rPr>
          <w:rFonts w:ascii="Corbel" w:hAnsi="Corbel"/>
        </w:rPr>
        <w:t>di</w:t>
      </w:r>
      <w:proofErr w:type="gramEnd"/>
      <w:r w:rsidRPr="00A276B9">
        <w:rPr>
          <w:rFonts w:ascii="Corbel" w:hAnsi="Corbel"/>
        </w:rPr>
        <w:t xml:space="preserve"> finanziare anche il secondo lotto che darebbe completezza alla struttura scolastica, di posizionare provvisoriamente alcune funzioni (mensa, palestra)</w:t>
      </w:r>
    </w:p>
    <w:p w:rsidR="00A276B9" w:rsidRPr="00A276B9" w:rsidRDefault="00A276B9" w:rsidP="00A276B9">
      <w:pPr>
        <w:pStyle w:val="Default"/>
        <w:ind w:left="720"/>
        <w:jc w:val="both"/>
        <w:rPr>
          <w:rFonts w:ascii="Corbel" w:hAnsi="Corbel"/>
        </w:rPr>
      </w:pPr>
      <w:proofErr w:type="gramStart"/>
      <w:r w:rsidRPr="00A276B9">
        <w:rPr>
          <w:rFonts w:ascii="Corbel" w:hAnsi="Corbel"/>
        </w:rPr>
        <w:t>nell’edifico</w:t>
      </w:r>
      <w:proofErr w:type="gramEnd"/>
      <w:r w:rsidRPr="00A276B9">
        <w:rPr>
          <w:rFonts w:ascii="Corbel" w:hAnsi="Corbel"/>
        </w:rPr>
        <w:t xml:space="preserve"> esistente che attualmente ospita la scuola media, e di rinviare la realizzazione delle medesime e di altri locali (attività pubbliche, aule di </w:t>
      </w:r>
      <w:proofErr w:type="spellStart"/>
      <w:r w:rsidRPr="00A276B9">
        <w:rPr>
          <w:rFonts w:ascii="Corbel" w:hAnsi="Corbel"/>
        </w:rPr>
        <w:t>interciclo</w:t>
      </w:r>
      <w:proofErr w:type="spellEnd"/>
      <w:r w:rsidRPr="00A276B9">
        <w:rPr>
          <w:rFonts w:ascii="Corbel" w:hAnsi="Corbel"/>
        </w:rPr>
        <w:t>, 1 sezione completa pari a 5 aule) nel secondo lotto.</w:t>
      </w:r>
    </w:p>
    <w:p w:rsidR="00A276B9" w:rsidRPr="00A276B9" w:rsidRDefault="00A276B9" w:rsidP="00A276B9">
      <w:pPr>
        <w:pStyle w:val="Default"/>
        <w:ind w:left="720"/>
        <w:jc w:val="both"/>
        <w:rPr>
          <w:rFonts w:ascii="Corbel" w:hAnsi="Corbel"/>
        </w:rPr>
      </w:pPr>
      <w:r w:rsidRPr="00A276B9">
        <w:rPr>
          <w:rFonts w:ascii="Corbel" w:hAnsi="Corbel"/>
        </w:rPr>
        <w:t>Fatte queste considerazioni è facile determinare che la superficie lorda desumibile di circa mq 2.553 (superficie netta mq 2.280) risulta corretta.</w:t>
      </w:r>
    </w:p>
    <w:p w:rsidR="00A276B9" w:rsidRDefault="00A276B9" w:rsidP="00A276B9">
      <w:pPr>
        <w:pStyle w:val="Default"/>
        <w:ind w:left="720"/>
        <w:jc w:val="both"/>
        <w:rPr>
          <w:rFonts w:ascii="Corbel" w:hAnsi="Corbel"/>
        </w:rPr>
      </w:pPr>
      <w:r w:rsidRPr="00A276B9">
        <w:rPr>
          <w:rFonts w:ascii="Corbel" w:hAnsi="Corbel"/>
        </w:rPr>
        <w:t>Le indicazioni sopra riportate, come più volte ricordato, fanno riferimento al progetto preliminare approvato. Il medesimo progetto preliminare, però, dovrebbe ritenersi superato dalle idee che verranno reperite tramite il concorso.</w:t>
      </w:r>
    </w:p>
    <w:p w:rsidR="00A276B9" w:rsidRDefault="00A276B9" w:rsidP="00A276B9">
      <w:pPr>
        <w:pStyle w:val="Default"/>
        <w:ind w:left="720"/>
        <w:jc w:val="both"/>
        <w:rPr>
          <w:rFonts w:ascii="Corbel" w:hAnsi="Corbel"/>
        </w:rPr>
      </w:pPr>
    </w:p>
    <w:p w:rsidR="00A276B9" w:rsidRPr="00A276B9" w:rsidRDefault="00A276B9" w:rsidP="00A276B9">
      <w:pPr>
        <w:pStyle w:val="Default"/>
        <w:numPr>
          <w:ilvl w:val="0"/>
          <w:numId w:val="4"/>
        </w:numPr>
        <w:jc w:val="both"/>
        <w:rPr>
          <w:rFonts w:ascii="Corbel" w:hAnsi="Corbel"/>
          <w:sz w:val="32"/>
          <w:szCs w:val="32"/>
          <w:u w:val="single"/>
        </w:rPr>
      </w:pPr>
      <w:r>
        <w:rPr>
          <w:rFonts w:ascii="Corbel" w:hAnsi="Corbel"/>
          <w:sz w:val="32"/>
          <w:szCs w:val="32"/>
          <w:u w:val="single"/>
        </w:rPr>
        <w:t>Quesito</w:t>
      </w:r>
    </w:p>
    <w:p w:rsidR="00A276B9" w:rsidRDefault="00A276B9" w:rsidP="00A276B9">
      <w:pPr>
        <w:pStyle w:val="Default"/>
        <w:ind w:left="720"/>
        <w:jc w:val="both"/>
        <w:rPr>
          <w:rFonts w:ascii="Corbel" w:hAnsi="Corbel"/>
        </w:rPr>
      </w:pPr>
      <w:r w:rsidRPr="00A276B9">
        <w:rPr>
          <w:rFonts w:ascii="Corbel" w:hAnsi="Corbel"/>
        </w:rPr>
        <w:lastRenderedPageBreak/>
        <w:t>Dagli allegati non è chiaro se le classi per la didattica vadano dimensionate per 25 o 26 alunni.</w:t>
      </w:r>
    </w:p>
    <w:p w:rsidR="00A276B9" w:rsidRPr="008B37C6" w:rsidRDefault="00A276B9" w:rsidP="00A276B9">
      <w:pPr>
        <w:pStyle w:val="Default"/>
        <w:ind w:left="720"/>
        <w:jc w:val="both"/>
        <w:rPr>
          <w:rFonts w:ascii="Corbel" w:hAnsi="Corbel"/>
          <w:sz w:val="32"/>
          <w:szCs w:val="32"/>
          <w:u w:val="single"/>
        </w:rPr>
      </w:pPr>
      <w:r w:rsidRPr="008B37C6">
        <w:rPr>
          <w:rFonts w:ascii="Corbel" w:hAnsi="Corbel"/>
          <w:sz w:val="32"/>
          <w:szCs w:val="32"/>
          <w:u w:val="single"/>
        </w:rPr>
        <w:t>Risposta</w:t>
      </w:r>
    </w:p>
    <w:p w:rsidR="00A276B9" w:rsidRDefault="00A276B9" w:rsidP="00A276B9">
      <w:pPr>
        <w:pStyle w:val="Default"/>
        <w:ind w:left="720"/>
        <w:jc w:val="both"/>
        <w:rPr>
          <w:rFonts w:ascii="Corbel" w:hAnsi="Corbel"/>
        </w:rPr>
      </w:pPr>
      <w:r w:rsidRPr="00A276B9">
        <w:rPr>
          <w:rFonts w:ascii="Corbel" w:hAnsi="Corbel"/>
        </w:rPr>
        <w:t>Il dimensionamento è disciplinato dalla normativa vigente.</w:t>
      </w:r>
    </w:p>
    <w:p w:rsidR="00C57A77" w:rsidRDefault="00C57A77" w:rsidP="00A276B9">
      <w:pPr>
        <w:pStyle w:val="Default"/>
        <w:ind w:left="720"/>
        <w:jc w:val="both"/>
        <w:rPr>
          <w:rFonts w:ascii="Corbel" w:hAnsi="Corbel"/>
        </w:rPr>
      </w:pPr>
    </w:p>
    <w:p w:rsidR="00C57A77" w:rsidRPr="00A276B9" w:rsidRDefault="00C57A77" w:rsidP="00C57A77">
      <w:pPr>
        <w:pStyle w:val="Default"/>
        <w:numPr>
          <w:ilvl w:val="0"/>
          <w:numId w:val="4"/>
        </w:numPr>
        <w:jc w:val="both"/>
        <w:rPr>
          <w:rFonts w:ascii="Corbel" w:hAnsi="Corbel"/>
          <w:sz w:val="32"/>
          <w:szCs w:val="32"/>
          <w:u w:val="single"/>
        </w:rPr>
      </w:pPr>
      <w:r>
        <w:rPr>
          <w:rFonts w:ascii="Corbel" w:hAnsi="Corbel"/>
          <w:sz w:val="32"/>
          <w:szCs w:val="32"/>
          <w:u w:val="single"/>
        </w:rPr>
        <w:t>Quesito</w:t>
      </w:r>
    </w:p>
    <w:p w:rsidR="00C57A77" w:rsidRDefault="00C57A77" w:rsidP="00A276B9">
      <w:pPr>
        <w:pStyle w:val="Default"/>
        <w:ind w:left="720"/>
        <w:jc w:val="both"/>
        <w:rPr>
          <w:rFonts w:ascii="Corbel" w:hAnsi="Corbel"/>
        </w:rPr>
      </w:pPr>
      <w:r w:rsidRPr="00C57A77">
        <w:rPr>
          <w:rFonts w:ascii="Corbel" w:hAnsi="Corbel"/>
        </w:rPr>
        <w:t>I laboratori richiesti non hanno specifiche particolari, né sono fornite le piante con indicazione degli attuali spazi. Tali laboratori sono da considerarsi spazi accessibili al pubblico e connessi alla biblioteca oppure ad uso esclusivo della scuola?</w:t>
      </w:r>
    </w:p>
    <w:p w:rsidR="00C57A77" w:rsidRPr="008B37C6" w:rsidRDefault="00C57A77" w:rsidP="00C57A77">
      <w:pPr>
        <w:pStyle w:val="Default"/>
        <w:ind w:left="720"/>
        <w:jc w:val="both"/>
        <w:rPr>
          <w:rFonts w:ascii="Corbel" w:hAnsi="Corbel"/>
          <w:sz w:val="32"/>
          <w:szCs w:val="32"/>
          <w:u w:val="single"/>
        </w:rPr>
      </w:pPr>
      <w:r w:rsidRPr="008B37C6">
        <w:rPr>
          <w:rFonts w:ascii="Corbel" w:hAnsi="Corbel"/>
          <w:sz w:val="32"/>
          <w:szCs w:val="32"/>
          <w:u w:val="single"/>
        </w:rPr>
        <w:t>Risposta</w:t>
      </w:r>
    </w:p>
    <w:p w:rsidR="00C57A77" w:rsidRPr="00CA6D7E" w:rsidRDefault="00C57A77" w:rsidP="00A276B9">
      <w:pPr>
        <w:pStyle w:val="Default"/>
        <w:ind w:left="720"/>
        <w:jc w:val="both"/>
        <w:rPr>
          <w:rFonts w:ascii="Corbel" w:hAnsi="Corbel"/>
        </w:rPr>
      </w:pPr>
      <w:bookmarkStart w:id="0" w:name="_GoBack"/>
      <w:r w:rsidRPr="00C57A77">
        <w:rPr>
          <w:rFonts w:ascii="Corbel" w:hAnsi="Corbel"/>
        </w:rPr>
        <w:t>La valutazione è rimessa al concorrente</w:t>
      </w:r>
      <w:r w:rsidRPr="00C57A77">
        <w:rPr>
          <w:rFonts w:ascii="Corbel" w:hAnsi="Corbel"/>
        </w:rPr>
        <w:t>.</w:t>
      </w:r>
    </w:p>
    <w:bookmarkEnd w:id="0"/>
    <w:p w:rsidR="00EB65C6" w:rsidRDefault="00EB65C6" w:rsidP="00EB65C6">
      <w:pPr>
        <w:pStyle w:val="Default"/>
        <w:jc w:val="both"/>
        <w:rPr>
          <w:rFonts w:ascii="Corbel" w:hAnsi="Corbel"/>
          <w:color w:val="auto"/>
        </w:rPr>
      </w:pPr>
    </w:p>
    <w:p w:rsidR="00EB65C6" w:rsidRPr="00F57913" w:rsidRDefault="00EB65C6" w:rsidP="00EB65C6">
      <w:pPr>
        <w:pStyle w:val="Default"/>
        <w:ind w:left="7080"/>
        <w:jc w:val="both"/>
        <w:rPr>
          <w:rFonts w:ascii="Corbel" w:hAnsi="Corbel"/>
          <w:smallCaps/>
          <w:color w:val="auto"/>
        </w:rPr>
      </w:pPr>
      <w:r w:rsidRPr="00F57913">
        <w:rPr>
          <w:rFonts w:ascii="Corbel" w:hAnsi="Corbel"/>
          <w:smallCaps/>
          <w:color w:val="auto"/>
        </w:rPr>
        <w:t>Il Direttore Generale</w:t>
      </w:r>
    </w:p>
    <w:p w:rsidR="00EB65C6" w:rsidRDefault="00EB65C6" w:rsidP="00EB65C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EB65C6" w:rsidRDefault="00EB65C6" w:rsidP="00EB65C6">
      <w:pPr>
        <w:pStyle w:val="Default"/>
        <w:jc w:val="both"/>
        <w:rPr>
          <w:color w:val="auto"/>
        </w:rPr>
      </w:pPr>
    </w:p>
    <w:p w:rsidR="00EB65C6" w:rsidRPr="00F57913" w:rsidRDefault="00EB65C6" w:rsidP="00EB65C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EB65C6" w:rsidRDefault="00EB65C6" w:rsidP="00EB65C6"/>
    <w:p w:rsidR="00EB65C6" w:rsidRDefault="00EB65C6" w:rsidP="00EB65C6"/>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3350" w:rsidRDefault="004A3350">
      <w:pPr>
        <w:spacing w:after="0" w:line="240" w:lineRule="auto"/>
      </w:pPr>
      <w:r>
        <w:separator/>
      </w:r>
    </w:p>
  </w:endnote>
  <w:endnote w:type="continuationSeparator" w:id="0">
    <w:p w:rsidR="004A3350" w:rsidRDefault="004A33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EB65C6">
        <w:pPr>
          <w:pStyle w:val="Pidipagina"/>
          <w:jc w:val="right"/>
        </w:pPr>
        <w:r>
          <w:fldChar w:fldCharType="begin"/>
        </w:r>
        <w:r>
          <w:instrText>PAGE   \* MERGEFORMAT</w:instrText>
        </w:r>
        <w:r>
          <w:fldChar w:fldCharType="separate"/>
        </w:r>
        <w:r w:rsidR="00C57A77">
          <w:rPr>
            <w:noProof/>
          </w:rPr>
          <w:t>4</w:t>
        </w:r>
        <w:r>
          <w:fldChar w:fldCharType="end"/>
        </w:r>
      </w:p>
    </w:sdtContent>
  </w:sdt>
  <w:p w:rsidR="003A19A5" w:rsidRDefault="004A335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3350" w:rsidRDefault="004A3350">
      <w:pPr>
        <w:spacing w:after="0" w:line="240" w:lineRule="auto"/>
      </w:pPr>
      <w:r>
        <w:separator/>
      </w:r>
    </w:p>
  </w:footnote>
  <w:footnote w:type="continuationSeparator" w:id="0">
    <w:p w:rsidR="004A3350" w:rsidRDefault="004A33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B65C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EF277EF" wp14:editId="26EFE7C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EB65C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047F64A" wp14:editId="23C04D9A">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B65C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B65C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B65C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4A3350"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B65C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212F8A0" wp14:editId="6CD8DB5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EB65C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4A3350"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EB65C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742906F" wp14:editId="3FABC771">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B65C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B65C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B65C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4A3350">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0E6450"/>
    <w:multiLevelType w:val="hybridMultilevel"/>
    <w:tmpl w:val="030671EC"/>
    <w:lvl w:ilvl="0" w:tplc="5D94772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
    <w:nsid w:val="32F4684A"/>
    <w:multiLevelType w:val="hybridMultilevel"/>
    <w:tmpl w:val="E53265EC"/>
    <w:lvl w:ilvl="0" w:tplc="607AA97E">
      <w:start w:val="9"/>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5A621A7"/>
    <w:multiLevelType w:val="hybridMultilevel"/>
    <w:tmpl w:val="692AD71A"/>
    <w:lvl w:ilvl="0" w:tplc="607AA97E">
      <w:start w:val="9"/>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45BF712D"/>
    <w:multiLevelType w:val="hybridMultilevel"/>
    <w:tmpl w:val="E53265EC"/>
    <w:lvl w:ilvl="0" w:tplc="607AA97E">
      <w:start w:val="9"/>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73F84A3C"/>
    <w:multiLevelType w:val="hybridMultilevel"/>
    <w:tmpl w:val="6378684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7F3F7849"/>
    <w:multiLevelType w:val="hybridMultilevel"/>
    <w:tmpl w:val="C8B07C30"/>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num w:numId="1">
    <w:abstractNumId w:val="4"/>
  </w:num>
  <w:num w:numId="2">
    <w:abstractNumId w:val="5"/>
  </w:num>
  <w:num w:numId="3">
    <w:abstractNumId w:val="0"/>
  </w:num>
  <w:num w:numId="4">
    <w:abstractNumId w:val="2"/>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5C6"/>
    <w:rsid w:val="000001AD"/>
    <w:rsid w:val="0000052B"/>
    <w:rsid w:val="00002B8D"/>
    <w:rsid w:val="00002EBA"/>
    <w:rsid w:val="0000428A"/>
    <w:rsid w:val="00004615"/>
    <w:rsid w:val="000049F6"/>
    <w:rsid w:val="00005011"/>
    <w:rsid w:val="0000504D"/>
    <w:rsid w:val="0000695A"/>
    <w:rsid w:val="00010551"/>
    <w:rsid w:val="00010A77"/>
    <w:rsid w:val="00010D60"/>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1915"/>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2E4"/>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0C12"/>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972"/>
    <w:rsid w:val="003E5D65"/>
    <w:rsid w:val="003E5DBA"/>
    <w:rsid w:val="003E6CED"/>
    <w:rsid w:val="003E700C"/>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39A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3350"/>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5F58"/>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2BB"/>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27A0E"/>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37C6"/>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6B9"/>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0A21"/>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57A77"/>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7E"/>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33F"/>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5C6"/>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9339C6-70B1-46B3-A9F6-3C2BDDE12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B65C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B65C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B65C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B65C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B65C6"/>
  </w:style>
  <w:style w:type="paragraph" w:styleId="Pidipagina">
    <w:name w:val="footer"/>
    <w:basedOn w:val="Normale"/>
    <w:link w:val="PidipaginaCarattere"/>
    <w:uiPriority w:val="99"/>
    <w:unhideWhenUsed/>
    <w:rsid w:val="00EB65C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B65C6"/>
  </w:style>
  <w:style w:type="paragraph" w:styleId="Testofumetto">
    <w:name w:val="Balloon Text"/>
    <w:basedOn w:val="Normale"/>
    <w:link w:val="TestofumettoCarattere"/>
    <w:uiPriority w:val="99"/>
    <w:semiHidden/>
    <w:unhideWhenUsed/>
    <w:rsid w:val="00EB65C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65C6"/>
    <w:rPr>
      <w:rFonts w:ascii="Tahoma" w:hAnsi="Tahoma" w:cs="Tahoma"/>
      <w:sz w:val="16"/>
      <w:szCs w:val="16"/>
    </w:rPr>
  </w:style>
  <w:style w:type="paragraph" w:customStyle="1" w:styleId="Contenutotabella">
    <w:name w:val="Contenuto tabella"/>
    <w:basedOn w:val="Normale"/>
    <w:rsid w:val="00EB65C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010D60"/>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57105">
      <w:bodyDiv w:val="1"/>
      <w:marLeft w:val="0"/>
      <w:marRight w:val="0"/>
      <w:marTop w:val="0"/>
      <w:marBottom w:val="0"/>
      <w:divBdr>
        <w:top w:val="none" w:sz="0" w:space="0" w:color="auto"/>
        <w:left w:val="none" w:sz="0" w:space="0" w:color="auto"/>
        <w:bottom w:val="none" w:sz="0" w:space="0" w:color="auto"/>
        <w:right w:val="none" w:sz="0" w:space="0" w:color="auto"/>
      </w:divBdr>
    </w:div>
    <w:div w:id="736050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924</Words>
  <Characters>5268</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Laura Coscia</cp:lastModifiedBy>
  <cp:revision>7</cp:revision>
  <dcterms:created xsi:type="dcterms:W3CDTF">2016-09-22T21:39:00Z</dcterms:created>
  <dcterms:modified xsi:type="dcterms:W3CDTF">2016-09-23T15:02:00Z</dcterms:modified>
</cp:coreProperties>
</file>